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7AE2">
      <w:pPr>
        <w:keepNext w:val="0"/>
        <w:keepLines w:val="0"/>
        <w:pageBreakBefore w:val="0"/>
        <w:widowControl w:val="0"/>
        <w:kinsoku/>
        <w:wordWrap/>
        <w:overflowPunct/>
        <w:topLinePunct w:val="0"/>
        <w:autoSpaceDE/>
        <w:autoSpaceDN/>
        <w:bidi w:val="0"/>
        <w:adjustRightInd/>
        <w:snapToGrid/>
        <w:spacing w:line="240" w:lineRule="exact"/>
        <w:jc w:val="distribute"/>
        <w:textAlignment w:val="auto"/>
        <w:outlineLvl w:val="9"/>
        <w:rPr>
          <w:rFonts w:hint="default" w:ascii="方正小标宋简体" w:eastAsia="方正小标宋简体"/>
          <w:color w:val="FF0000"/>
          <w:spacing w:val="-57"/>
          <w:w w:val="45"/>
          <w:sz w:val="120"/>
          <w:szCs w:val="120"/>
        </w:rPr>
      </w:pPr>
    </w:p>
    <w:p w14:paraId="7B576645">
      <w:pPr>
        <w:keepNext w:val="0"/>
        <w:keepLines w:val="0"/>
        <w:pageBreakBefore w:val="0"/>
        <w:widowControl w:val="0"/>
        <w:kinsoku/>
        <w:wordWrap/>
        <w:overflowPunct/>
        <w:topLinePunct w:val="0"/>
        <w:autoSpaceDE/>
        <w:autoSpaceDN/>
        <w:bidi w:val="0"/>
        <w:adjustRightInd/>
        <w:snapToGrid/>
        <w:spacing w:before="0" w:after="0" w:line="579" w:lineRule="exact"/>
        <w:ind w:left="0" w:right="0"/>
        <w:jc w:val="center"/>
        <w:textAlignment w:val="auto"/>
        <w:outlineLvl w:val="0"/>
        <w:rPr>
          <w:rFonts w:hint="eastAsia" w:ascii="方正小标宋简体" w:eastAsia="方正小标宋简体" w:hAnsiTheme="minorHAnsi" w:cstheme="minorBidi"/>
          <w:b/>
          <w:bCs/>
          <w:color w:val="auto"/>
          <w:w w:val="80"/>
          <w:kern w:val="2"/>
          <w:sz w:val="44"/>
          <w:szCs w:val="44"/>
          <w:lang w:val="en-US" w:bidi="ar-SA"/>
        </w:rPr>
      </w:pPr>
      <w:r>
        <w:rPr>
          <w:rFonts w:hint="eastAsia" w:ascii="方正小标宋简体" w:eastAsia="方正小标宋简体" w:hAnsiTheme="minorHAnsi" w:cstheme="minorBidi"/>
          <w:b/>
          <w:bCs/>
          <w:color w:val="auto"/>
          <w:w w:val="80"/>
          <w:kern w:val="2"/>
          <w:sz w:val="44"/>
          <w:szCs w:val="44"/>
          <w:lang w:val="en-US" w:bidi="ar-SA"/>
        </w:rPr>
        <w:t>中共四川省</w:t>
      </w:r>
      <w:r>
        <w:rPr>
          <w:rFonts w:hint="eastAsia" w:ascii="方正小标宋简体" w:eastAsia="方正小标宋简体" w:hAnsiTheme="minorHAnsi" w:cstheme="minorBidi"/>
          <w:b/>
          <w:bCs/>
          <w:color w:val="auto"/>
          <w:w w:val="80"/>
          <w:kern w:val="2"/>
          <w:sz w:val="44"/>
          <w:szCs w:val="44"/>
          <w:lang w:val="en-US" w:eastAsia="zh-CN" w:bidi="ar-SA"/>
        </w:rPr>
        <w:t>凉山</w:t>
      </w:r>
      <w:r>
        <w:rPr>
          <w:rFonts w:hint="eastAsia" w:ascii="方正小标宋简体" w:eastAsia="方正小标宋简体" w:hAnsiTheme="minorHAnsi" w:cstheme="minorBidi"/>
          <w:b/>
          <w:bCs/>
          <w:color w:val="auto"/>
          <w:w w:val="80"/>
          <w:kern w:val="2"/>
          <w:sz w:val="44"/>
          <w:szCs w:val="44"/>
          <w:lang w:val="en-US" w:bidi="ar-SA"/>
        </w:rPr>
        <w:t>水文水资源勘测中心</w:t>
      </w:r>
      <w:r>
        <w:rPr>
          <w:rFonts w:hint="eastAsia" w:ascii="方正小标宋简体" w:eastAsia="方正小标宋简体" w:hAnsiTheme="minorHAnsi" w:cstheme="minorBidi"/>
          <w:b/>
          <w:bCs/>
          <w:color w:val="auto"/>
          <w:w w:val="80"/>
          <w:kern w:val="2"/>
          <w:sz w:val="44"/>
          <w:szCs w:val="44"/>
          <w:lang w:val="en-US" w:eastAsia="zh-CN" w:bidi="ar-SA"/>
        </w:rPr>
        <w:t>总支</w:t>
      </w:r>
      <w:r>
        <w:rPr>
          <w:rFonts w:hint="eastAsia" w:ascii="方正小标宋简体" w:eastAsia="方正小标宋简体" w:hAnsiTheme="minorHAnsi" w:cstheme="minorBidi"/>
          <w:b/>
          <w:bCs/>
          <w:color w:val="auto"/>
          <w:w w:val="80"/>
          <w:kern w:val="2"/>
          <w:sz w:val="44"/>
          <w:szCs w:val="44"/>
          <w:lang w:val="en-US" w:bidi="ar-SA"/>
        </w:rPr>
        <w:t>委员会</w:t>
      </w:r>
    </w:p>
    <w:p w14:paraId="0DEB79E0">
      <w:pPr>
        <w:keepNext w:val="0"/>
        <w:keepLines w:val="0"/>
        <w:pageBreakBefore w:val="0"/>
        <w:widowControl w:val="0"/>
        <w:kinsoku/>
        <w:wordWrap/>
        <w:overflowPunct/>
        <w:topLinePunct w:val="0"/>
        <w:autoSpaceDE/>
        <w:autoSpaceDN/>
        <w:bidi w:val="0"/>
        <w:adjustRightInd/>
        <w:snapToGrid/>
        <w:spacing w:before="0" w:after="0" w:line="579" w:lineRule="exact"/>
        <w:ind w:left="0" w:right="0"/>
        <w:jc w:val="center"/>
        <w:textAlignment w:val="auto"/>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关于巡察整改阶段进展情况的通报</w:t>
      </w:r>
    </w:p>
    <w:p w14:paraId="293BBA97">
      <w:pPr>
        <w:keepNext w:val="0"/>
        <w:keepLines w:val="0"/>
        <w:pageBreakBefore w:val="0"/>
        <w:widowControl w:val="0"/>
        <w:kinsoku/>
        <w:wordWrap/>
        <w:overflowPunct/>
        <w:topLinePunct w:val="0"/>
        <w:autoSpaceDE/>
        <w:autoSpaceDN/>
        <w:bidi w:val="0"/>
        <w:adjustRightInd/>
        <w:snapToGrid/>
        <w:spacing w:before="0" w:after="0" w:line="579" w:lineRule="exact"/>
        <w:ind w:left="0" w:right="0"/>
        <w:jc w:val="both"/>
        <w:textAlignment w:val="auto"/>
        <w:rPr>
          <w:rFonts w:hint="eastAsia" w:ascii="仿宋_GB2312" w:hAnsi="仿宋_GB2312" w:eastAsia="仿宋_GB2312" w:cs="仿宋_GB2312"/>
          <w:color w:val="auto"/>
          <w:kern w:val="2"/>
          <w:sz w:val="32"/>
          <w:szCs w:val="32"/>
          <w:lang w:val="en-US" w:eastAsia="zh-CN" w:bidi="ar-SA"/>
        </w:rPr>
      </w:pPr>
    </w:p>
    <w:p w14:paraId="4959239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根据厅党组统一部署，</w:t>
      </w:r>
      <w:r>
        <w:rPr>
          <w:rFonts w:hint="eastAsia" w:ascii="仿宋_GB2312" w:hAnsi="仿宋_GB2312" w:eastAsia="仿宋_GB2312" w:cs="仿宋_GB2312"/>
          <w:b w:val="0"/>
          <w:bCs w:val="0"/>
          <w:color w:val="auto"/>
          <w:kern w:val="2"/>
          <w:sz w:val="32"/>
          <w:szCs w:val="32"/>
          <w:lang w:val="en-US" w:eastAsia="zh-CN" w:bidi="ar-SA"/>
        </w:rPr>
        <w:t>2024年12月10日至12月28日</w:t>
      </w:r>
      <w:r>
        <w:rPr>
          <w:rFonts w:hint="eastAsia" w:ascii="仿宋_GB2312" w:hAnsi="仿宋_GB2312" w:eastAsia="仿宋_GB2312" w:cs="仿宋_GB2312"/>
          <w:color w:val="auto"/>
          <w:kern w:val="2"/>
          <w:sz w:val="32"/>
          <w:szCs w:val="32"/>
          <w:lang w:val="en-US" w:eastAsia="zh-CN" w:bidi="ar-SA"/>
        </w:rPr>
        <w:t>，厅党组第一巡察组对凉山水文中心党总支进行了巡察。3月10日，厅党组第一巡察组向凉山水文中心党总支反馈了巡察意见。按照巡察工作有关要求，现将巡察整改进展情况予以公布。</w:t>
      </w:r>
    </w:p>
    <w:p w14:paraId="5C952B98">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3"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一、党总支及主要负责人组织整改落实情况</w:t>
      </w:r>
    </w:p>
    <w:p w14:paraId="6C20675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Calibri" w:hAnsi="Calibri" w:cs="Times New Roman"/>
          <w:color w:val="auto"/>
          <w:kern w:val="2"/>
          <w:sz w:val="21"/>
          <w:szCs w:val="24"/>
          <w:lang w:val="en-US" w:eastAsia="zh-CN" w:bidi="ar-SA"/>
        </w:rPr>
      </w:pPr>
      <w:r>
        <w:rPr>
          <w:rFonts w:hint="eastAsia" w:ascii="仿宋_GB2312" w:hAnsi="仿宋_GB2312" w:eastAsia="仿宋_GB2312" w:cs="仿宋_GB2312"/>
          <w:color w:val="auto"/>
          <w:kern w:val="2"/>
          <w:sz w:val="32"/>
          <w:szCs w:val="32"/>
          <w:lang w:val="en-US" w:eastAsia="zh-CN" w:bidi="ar-SA"/>
        </w:rPr>
        <w:t>六个月来，凉山水文中心党总支坚持以习近平新时代中国特色社会主义思想为指导，坚决贯彻习近平总书记关于巡视工作的重要论述精神和省委及厅党组关于巡视巡察整改工作的具体要求，把问题整改融入全面从严治党、融入深化改革、融入日常工作、融入干部队伍建设，努力促进中心各项工作高质量发展。陈春权同志和</w:t>
      </w:r>
      <w:r>
        <w:rPr>
          <w:rFonts w:hint="eastAsia" w:ascii="仿宋_GB2312" w:hAnsi="仿宋_GB2312" w:eastAsia="仿宋_GB2312" w:cs="仿宋_GB2312"/>
          <w:color w:val="auto"/>
          <w:kern w:val="2"/>
          <w:sz w:val="32"/>
          <w:szCs w:val="32"/>
          <w:lang w:val="en-US" w:bidi="ar-SA"/>
        </w:rPr>
        <w:t>侯文冬同志作为</w:t>
      </w:r>
      <w:r>
        <w:rPr>
          <w:rFonts w:hint="eastAsia" w:ascii="仿宋_GB2312" w:hAnsi="仿宋_GB2312" w:eastAsia="仿宋_GB2312" w:cs="仿宋_GB2312"/>
          <w:color w:val="auto"/>
          <w:kern w:val="2"/>
          <w:sz w:val="32"/>
          <w:szCs w:val="32"/>
          <w:lang w:val="en-US" w:eastAsia="zh-CN" w:bidi="ar-SA"/>
        </w:rPr>
        <w:t>前任和现任</w:t>
      </w:r>
      <w:r>
        <w:rPr>
          <w:rFonts w:hint="eastAsia" w:ascii="仿宋_GB2312" w:hAnsi="仿宋_GB2312" w:eastAsia="仿宋_GB2312" w:cs="仿宋_GB2312"/>
          <w:color w:val="auto"/>
          <w:kern w:val="2"/>
          <w:sz w:val="32"/>
          <w:szCs w:val="32"/>
          <w:lang w:val="en-US" w:bidi="ar-SA"/>
        </w:rPr>
        <w:t>主要负责人，</w:t>
      </w:r>
      <w:r>
        <w:rPr>
          <w:rFonts w:hint="eastAsia" w:ascii="仿宋_GB2312" w:hAnsi="仿宋_GB2312" w:eastAsia="仿宋_GB2312" w:cs="仿宋_GB2312"/>
          <w:color w:val="auto"/>
          <w:kern w:val="2"/>
          <w:sz w:val="32"/>
          <w:szCs w:val="32"/>
          <w:lang w:val="en-US" w:eastAsia="zh-CN" w:bidi="ar-SA"/>
        </w:rPr>
        <w:t>深刻认识到巡察是对党总支工作的一次全面“政治体检”和“把脉会诊”，巡察反馈意见代表上级党组织的权威和要求，抓好整改是严肃的重大政治任务，坚决扛牢巡察整改第一责任人责任，将巡察整改作为增强“四个意识”、坚定“四个自信”、做到“两个维护”的具体行动，以最坚决的态度、最严格的要求、最有力的举措，全力以赴做好巡察“后半篇文章”。截至目前，针对巡察反馈12个方面42个具体问题制定的119项整改措施已取得阶段性成效，其中，具体问题已完成整改40个，长期坚持整改2个；整改措施已完成117项，长期坚持整改2项；整改完成率95.2%</w:t>
      </w:r>
      <w:r>
        <w:rPr>
          <w:rFonts w:ascii="仿宋_GB2312" w:hAnsi="仿宋_GB2312" w:eastAsia="仿宋_GB2312" w:cs="仿宋_GB2312"/>
          <w:color w:val="auto"/>
          <w:kern w:val="2"/>
          <w:sz w:val="32"/>
          <w:szCs w:val="32"/>
          <w:lang w:val="en-US" w:eastAsia="zh-CN" w:bidi="ar-SA"/>
        </w:rPr>
        <w:t>。</w:t>
      </w:r>
    </w:p>
    <w:p w14:paraId="228ECAB0">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（一）高位部署，系统推进整改工作。</w:t>
      </w:r>
      <w:r>
        <w:rPr>
          <w:rFonts w:hint="eastAsia" w:ascii="仿宋_GB2312" w:hAnsi="仿宋_GB2312" w:eastAsia="仿宋_GB2312" w:cs="仿宋_GB2312"/>
          <w:color w:val="auto"/>
          <w:kern w:val="2"/>
          <w:sz w:val="32"/>
          <w:szCs w:val="32"/>
          <w:lang w:val="en-US" w:eastAsia="zh-CN" w:bidi="ar-SA"/>
        </w:rPr>
        <w:t>一是迅速成立整改工作领导小组。第一时间组建了以党总支书记为组长，班子成员为副组长，各相关部门负责人为成员的巡察整改工作领导小组。组长全面统筹整改工作，把握整体方向与进度，对重大问题亲自研究、亲自部署，先后召开党总支会专题研究整改工作7次；副组长协助组长开展工作，根据分工对各自负责领域的整改工作进行指导与监督；各部门负责人负责本部门职责范围内问题的整改落实，及时向领导小组汇报整改情况。领导小组下设办公室，负责整改工作的日常组织实施、沟通协调、资料收集整理以及进度跟踪等工作，确保整改工作事事有人管、件件有落实。二是建立健全整改工作机制。坚持把巡察整改作为重大政治任务，党总支会专题传达学习习近平总书记关于巡视工作的重要论述、《中国共产党巡视工作条例》等有关内容。召开单位全体干部职工会议专题传达学习巡察反馈意见，层层传导整改工作压力，制定整改方案，细化工作流程，明确从问题梳理、方案制定、措施执行到效果评估等各个环节的具体操作规范与时间节点。建立定期沟通协调机制，坚持定期调度整改工作进度，由巡察整改工作领导小组组长主持召开调度工作会，及时解决整改过程中出现的各类问题，保障整改工作顺利进行。三是高质量召开专题民主生活会。党总支书记主持召开巡察整改专题民主生活会，带头深刻剖析。领导班子成员围绕巡察反馈问题，会前认真撰写个人对照检查材料，结合自身工作实际，深刻剖析问题产生的原因，制定整改措施119条；会上班子成员之间直面问题不回避、不遮掩，实事求是、“辣味”十足地开展了批评和自我批评，提出批评意见20条，达到了红脸出汗、排毒治病的效果。通过专题民主生活会，进一步统一了思想，明确了整改方向，增强了领导班子抓好巡察整改工作的政治责任感。</w:t>
      </w:r>
    </w:p>
    <w:p w14:paraId="778EC6B1">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（二）压实责任，对账销号抓实整改。</w:t>
      </w:r>
      <w:r>
        <w:rPr>
          <w:rFonts w:hint="eastAsia" w:ascii="仿宋_GB2312" w:hAnsi="仿宋_GB2312" w:eastAsia="仿宋_GB2312" w:cs="仿宋_GB2312"/>
          <w:color w:val="auto"/>
          <w:kern w:val="2"/>
          <w:sz w:val="32"/>
          <w:szCs w:val="32"/>
          <w:lang w:val="en-US" w:eastAsia="zh-CN" w:bidi="ar-SA"/>
        </w:rPr>
        <w:t>一是强化主体责任落实。进一步明确党总支承担巡察整改工作的主体责任，党总支书记为第一责任人，对整改工作负总责；领导班子其他成员履行“一岗双责”，负责抓好分管领域的整改工作；各部门负责人作为具体责任人，负责本部门整改任务的落实。通过层层压实责任，形成了“党总支统筹协调、领导班子成员各负其责、部门具体落实”的整改责任体系，确保整改工作责任明确。二是建立完善“三张清单”。在党总支书记直接领导下，建立问题清单、任务清单和责任清单“三张清单”。对厅党组第一巡察组反馈的问题逐一进行梳理，详细列出问题清单。针对每个具体问题，明确整改目标、整改任务，整改时限等。同时，根据任务清单，进一步明确责任分工，形成责任清单，确保每个问题都有具体责任人，每项任务都有明确的责任部门和配合部门，做到责任细化到人到岗。三是细化制定整改措施。坚持问题导向、有的放矢、标本兼治、务求实效的原则，对每个具体问题进行全面核实，党总支进一步分析研究，细化制定整改措施，建立整改工作台账。党总支书记坚持定期调度，对能马上解决的问题，坚持立行立改、长效巩固；对需要持续改进的问题，加强推进调度、督促落实。做到完成一项销号一项，将“整改台账”转化为“实干账单”，确保整改有力、到底到边。</w:t>
      </w:r>
    </w:p>
    <w:p w14:paraId="751DE3F5">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（三）强化督导，务求整改取得实效。</w:t>
      </w:r>
      <w:r>
        <w:rPr>
          <w:rFonts w:hint="eastAsia" w:ascii="仿宋_GB2312" w:hAnsi="仿宋_GB2312" w:eastAsia="仿宋_GB2312" w:cs="仿宋_GB2312"/>
          <w:b w:val="0"/>
          <w:bCs w:val="0"/>
          <w:color w:val="auto"/>
          <w:kern w:val="2"/>
          <w:sz w:val="32"/>
          <w:szCs w:val="32"/>
          <w:lang w:val="en-US" w:eastAsia="zh-CN" w:bidi="ar-SA"/>
        </w:rPr>
        <w:t>将巡察整改工作纳入党总支重要议事日程，定期研究整改工作中的重大问题，听取巡察整改工作领导小组办公室的汇报，及时掌握整改工作进展情况，确保整改工作始终在党总支的坚强领导下有序推进。班子成员深入各部门，对整改工作进行实地检查指导，对发现的问题及时提出整改要求，督促按时完成整改任务。党总支纪检委员充分发挥监督作用，列席有关会议，对巡察整改工作进行全程跟踪监督。人事部门将巡察整改工作纳入对干部职工的绩效考核体系，对在整改工作中表现突出的个人和部门，在评先评优、职务晋升等方面予以优先考虑；对整改工作不积极、不认真，未能按时完成整改任务的个人和部门，在绩效考核中予以扣分，并取消当年评先评优资格。通过将整改工作与绩效考核挂钩，充分调动干部职工参与整改工作的积极性和主动性，形成推动整改工作的强大动力。中心党总支坚持将巡察整改与推动发展相结合，将整改工作融入日常业务、队伍建设、全面从严治党之中，以整改促改革、以改革促发展，切实把巡察整改成果转化为推动单位事业高质量发展的强大动力。</w:t>
      </w:r>
    </w:p>
    <w:p w14:paraId="7A052077">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3" w:firstLineChars="200"/>
        <w:jc w:val="both"/>
        <w:textAlignment w:val="auto"/>
        <w:rPr>
          <w:rFonts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二、集中整改期内已完成的整改事项</w:t>
      </w:r>
    </w:p>
    <w:p w14:paraId="06F840F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（一）聚焦党中央决策部署在基层落实情况方面</w:t>
      </w:r>
    </w:p>
    <w:p w14:paraId="05E3033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1.政治站位不高，理论武装有差距。</w:t>
      </w:r>
    </w:p>
    <w:p w14:paraId="16DCBBF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（1）针对巡察反馈</w:t>
      </w:r>
      <w:r>
        <w:rPr>
          <w:rFonts w:hint="eastAsia" w:ascii="仿宋_GB2312" w:hAnsi="仿宋_GB2312" w:eastAsia="仿宋_GB2312" w:cs="仿宋_GB2312"/>
          <w:b/>
          <w:bCs/>
          <w:color w:val="auto"/>
          <w:kern w:val="2"/>
          <w:sz w:val="32"/>
          <w:szCs w:val="32"/>
          <w:lang w:val="en-US" w:eastAsia="zh-CN" w:bidi="ar-SA"/>
        </w:rPr>
        <w:t>“理论学习重视不够。用党的创新理论武装头脑的自觉性不强，组织开展集体学习研讨不够。如，未见2019-2020年集中学习研讨相关资料，党史学习教育、学习贯彻习近平新时代中国特色社会主义思想主题教育开展专题研讨不经常不深入，党总支委员大多未撰写调研报告或理论文章。”</w:t>
      </w:r>
      <w:r>
        <w:rPr>
          <w:rFonts w:hint="eastAsia" w:ascii="仿宋_GB2312" w:hAnsi="仿宋_GB2312" w:eastAsia="仿宋_GB2312" w:cs="仿宋_GB2312"/>
          <w:color w:val="auto"/>
          <w:kern w:val="2"/>
          <w:sz w:val="32"/>
          <w:szCs w:val="32"/>
          <w:lang w:val="en-US" w:eastAsia="zh-CN" w:bidi="ar-SA"/>
        </w:rPr>
        <w:t>问题。</w:t>
      </w:r>
    </w:p>
    <w:p w14:paraId="52834BC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D9558D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制定并印发了《凉山水文中心党总支理论学习会学习规则》（凉水文党函〔2025〕2号）。该规则针对性细化了专题研讨的要求，明确了研讨频次、主题选定、程序规范、成果输出等具体标准，从制度层面保障集体学习研讨的常态化、规范化、深入化。2025年已严格按计划组织开展党总支理论学习会3次，每次均紧扣党的创新理论、当前重点学习内容和水文中心工作实际拟定研讨主题，与会人员深入开展交流讨论，做到了学有所思、学有所悟、学有所用。同时，指定专人负责学习记录和资料归档工作，确保学习过程留痕、研讨成果可查。</w:t>
      </w:r>
      <w:r>
        <w:rPr>
          <w:rFonts w:hint="eastAsia" w:ascii="仿宋_GB2312" w:hAnsi="仿宋_GB2312" w:eastAsia="仿宋_GB2312" w:cs="仿宋_GB2312"/>
          <w:color w:val="auto"/>
          <w:kern w:val="2"/>
          <w:sz w:val="32"/>
          <w:szCs w:val="32"/>
          <w:lang w:val="en-US" w:bidi="ar-SA"/>
        </w:rPr>
        <w:t>通过建章立制和严格执行，中心党总支理论学习的面貌焕然一新。学习研讨的计划性、系统性显著增强，学习质量得到有效提升，用党的创新理论指导实践、推动工作的自觉性和主动性明显提高。</w:t>
      </w:r>
    </w:p>
    <w:p w14:paraId="09D21A3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bidi="ar-SA"/>
        </w:rPr>
        <w:t>将“党总支委员每年至少撰写一篇调研报告或理论文章”的刚性要求明确写入《凉山水文中心党总支理论学习会学习规则》，作为一项基本的履职内容和学习成果检验标准，实现了建章立制的长期约束。2025年6月27日，中心党总支书记依据新规则的要求，对全体总支委员（共4人）进行了集体提醒谈话。谈话中再次严肃强调了撰写调研报告或理论文章的重要性与必要性，明确了完成时限和质量要求，将责任具体落实到人。各位总支委员均在谈话中作了表态发言，承诺将按要求高质量完成撰写任务。通过此次提醒谈话，全体总支委员深刻认识到自身在理论学习和成果转化方面存在的差距，思想上的弦进一步绷紧。</w:t>
      </w:r>
    </w:p>
    <w:p w14:paraId="31E47FF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整改结果：已完成整改。</w:t>
      </w:r>
    </w:p>
    <w:p w14:paraId="34DAF51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（2）针对巡察反馈</w:t>
      </w:r>
      <w:r>
        <w:rPr>
          <w:rFonts w:hint="eastAsia" w:ascii="仿宋_GB2312" w:hAnsi="仿宋_GB2312" w:eastAsia="仿宋_GB2312" w:cs="仿宋_GB2312"/>
          <w:b/>
          <w:bCs/>
          <w:color w:val="auto"/>
          <w:kern w:val="2"/>
          <w:sz w:val="32"/>
          <w:szCs w:val="32"/>
          <w:lang w:val="en-US" w:eastAsia="zh-CN" w:bidi="ar-SA"/>
        </w:rPr>
        <w:t>“领学促学作用发挥不够。对党员干部开展政治理论学习的要求不严、督促不力。如，凉山水文中心2020年度工作总结引用废止的《廉洁从政若干准则》，2023年在职党支部工作报告中出现‘省第十四次党代会’‘深入贯彻党的十八大、十八届三中、四中、五中全会及习大大一系列重要讲话精神’‘习近平新时代特色社会主义思想’等政治理论表述明显错误的情况。”</w:t>
      </w:r>
      <w:r>
        <w:rPr>
          <w:rFonts w:hint="eastAsia" w:ascii="仿宋_GB2312" w:hAnsi="仿宋_GB2312" w:eastAsia="仿宋_GB2312" w:cs="仿宋_GB2312"/>
          <w:color w:val="auto"/>
          <w:kern w:val="2"/>
          <w:sz w:val="32"/>
          <w:szCs w:val="32"/>
          <w:lang w:val="en-US" w:eastAsia="zh-CN" w:bidi="ar-SA"/>
        </w:rPr>
        <w:t>问题。</w:t>
      </w:r>
    </w:p>
    <w:p w14:paraId="4E588EE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7A9A21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于2025年6月20日，由党总支纪检委员、专职纪检员对时任办公室负责人进行了严肃的批评教育，指出其错误，要求其深刻检讨，强化学习，杜绝再犯。于2025年6月23日，对三位时任在职党支部书记进行了集中提醒谈话。谈话中严肃指出了其在抓政治理论学习和材料审核把关方面存在的问题，要求其切实提高政治站位，加强自身学习，严格履行审核职责，确保各类文稿表述准确、规范，被谈话人分别进行了表态。通过对具体责任人的处理，在全中心起到了强烈的警示作用，办公室负责人和各支部书记对政治理论学习的严肃性和文稿审核把关的重要性有了更深刻的认识，责任心得到强化。</w:t>
      </w:r>
    </w:p>
    <w:p w14:paraId="6320210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3337C91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（3）针对巡察反馈</w:t>
      </w:r>
      <w:r>
        <w:rPr>
          <w:rFonts w:hint="eastAsia" w:ascii="仿宋_GB2312" w:hAnsi="仿宋_GB2312" w:eastAsia="仿宋_GB2312" w:cs="仿宋_GB2312"/>
          <w:b/>
          <w:bCs/>
          <w:color w:val="auto"/>
          <w:kern w:val="2"/>
          <w:sz w:val="32"/>
          <w:szCs w:val="32"/>
          <w:lang w:val="en-US" w:eastAsia="zh-CN" w:bidi="ar-SA"/>
        </w:rPr>
        <w:t>“学习贯彻重大决策部署不到位。用党的创新理论指导水文工作实践的意识不强。未见学习贯彻习近平总书记‘十六字’治水思路、习近平总书记关于防灾减灾的重要论述，未结合实际学习水文‘十四五’规划，研究贯彻落实措施。”</w:t>
      </w:r>
      <w:r>
        <w:rPr>
          <w:rFonts w:hint="eastAsia" w:ascii="仿宋_GB2312" w:hAnsi="仿宋_GB2312" w:eastAsia="仿宋_GB2312" w:cs="仿宋_GB2312"/>
          <w:color w:val="auto"/>
          <w:kern w:val="2"/>
          <w:sz w:val="32"/>
          <w:szCs w:val="32"/>
          <w:lang w:val="en-US" w:eastAsia="zh-CN" w:bidi="ar-SA"/>
        </w:rPr>
        <w:t>问题。</w:t>
      </w:r>
    </w:p>
    <w:p w14:paraId="0CEC3B6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5C08FA8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将《习近平关于治水论述摘编》《深入学习贯彻习近平关于治水的重要论述》等书籍列为党总支学习的“必修课”，旨在从根本上扭转理论学习与业务实践“两张皮”的现象。通过党总支会和理论学习会专题组织学习了上述文献，重点围绕“十六字”治水思路、防灾减灾救灾重要论述进行了深入研讨。每位班子成员结合分管工作谈体会、找差距、提措施，有效提升了运用党的创新理论指导实践、破解难题的意识和能力。后续我们将严格执行</w:t>
      </w:r>
      <w:r>
        <w:rPr>
          <w:rFonts w:hint="eastAsia" w:ascii="仿宋_GB2312" w:hAnsi="仿宋_GB2312" w:eastAsia="仿宋_GB2312" w:cs="仿宋_GB2312"/>
          <w:color w:val="auto"/>
          <w:kern w:val="2"/>
          <w:sz w:val="32"/>
          <w:szCs w:val="32"/>
          <w:lang w:val="en-US" w:bidi="ar-SA"/>
        </w:rPr>
        <w:t>“第一议题”制度，持续跟进学习习近平总书记最新重要讲话和指示批示精神</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bidi="ar-SA"/>
        </w:rPr>
        <w:t>每季度至少开展一次结合凉山水文实际的理论学习研讨，确保学深悟透、融会贯</w:t>
      </w:r>
      <w:r>
        <w:rPr>
          <w:rFonts w:hint="eastAsia" w:ascii="仿宋_GB2312" w:hAnsi="仿宋_GB2312" w:eastAsia="仿宋_GB2312" w:cs="仿宋_GB2312"/>
          <w:color w:val="auto"/>
          <w:kern w:val="2"/>
          <w:sz w:val="32"/>
          <w:szCs w:val="32"/>
          <w:lang w:val="en-US" w:eastAsia="zh-CN" w:bidi="ar-SA"/>
        </w:rPr>
        <w:t>通。</w:t>
      </w:r>
    </w:p>
    <w:p w14:paraId="6C0A612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将行业发展规划的执行与落实提上重要议事日程，着力解决规划与工作“脱节”的问题。通过2025年第三次主任办公会，专题组织学习了《水文现代化建设规划》《四川水文事业发展规划(2021-2035年)》，会议不仅传达了规划内容，还重点分析了凉山水文在站网布局、监测能力、预报预警、信息服务等方面与规划要求的差距和短板。在此基础上，研究制定了确保“十四五”规划目标任务圆满收官的若干具体举措，并启动了“十五五”规划的前瞻性研究。目前，《四川省凉山水文水资源勘测中心“十五五”规划方案》初稿已完成编制并报送凉山州水利局，标志着我们对标上级规划、谋划自身发展的能力得到实质性提升，学习规划、研究措施已形成常态。后续我们将</w:t>
      </w:r>
      <w:r>
        <w:rPr>
          <w:rFonts w:hint="eastAsia" w:ascii="仿宋_GB2312" w:hAnsi="仿宋_GB2312" w:eastAsia="仿宋_GB2312" w:cs="仿宋_GB2312"/>
          <w:color w:val="auto"/>
          <w:kern w:val="2"/>
          <w:sz w:val="32"/>
          <w:szCs w:val="32"/>
          <w:lang w:val="en-US" w:bidi="ar-SA"/>
        </w:rPr>
        <w:t>定期对照规划目标检查工作进度，及时调整工作重心。加强对国家及省级水利水文最新政策与规划方向的研究，确保凉山水文工作始终与上级决策部署同频共振</w:t>
      </w:r>
      <w:r>
        <w:rPr>
          <w:rFonts w:hint="eastAsia" w:ascii="仿宋_GB2312" w:hAnsi="仿宋_GB2312" w:eastAsia="仿宋_GB2312" w:cs="仿宋_GB2312"/>
          <w:color w:val="auto"/>
          <w:kern w:val="2"/>
          <w:sz w:val="32"/>
          <w:szCs w:val="32"/>
          <w:lang w:val="en-US" w:eastAsia="zh-CN" w:bidi="ar-SA"/>
        </w:rPr>
        <w:t>。</w:t>
      </w:r>
    </w:p>
    <w:p w14:paraId="365AB59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Calibri" w:hAnsi="Calibri" w:cs="Times New Roman"/>
          <w:color w:val="auto"/>
          <w:kern w:val="2"/>
          <w:sz w:val="21"/>
          <w:szCs w:val="24"/>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5D1734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2.领导班子核心作用发挥不充分，抓改革促发展的劲头不足。</w:t>
      </w:r>
    </w:p>
    <w:p w14:paraId="1D8F9BC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（4）针对巡察反馈“</w:t>
      </w:r>
      <w:r>
        <w:rPr>
          <w:rFonts w:hint="eastAsia" w:ascii="仿宋_GB2312" w:hAnsi="仿宋_GB2312" w:eastAsia="仿宋_GB2312" w:cs="仿宋_GB2312"/>
          <w:b/>
          <w:bCs/>
          <w:color w:val="auto"/>
          <w:kern w:val="2"/>
          <w:sz w:val="32"/>
          <w:szCs w:val="32"/>
          <w:lang w:val="en-US" w:eastAsia="zh-CN" w:bidi="ar-SA"/>
        </w:rPr>
        <w:t>系统谋划思维不够。对凉山水文事业发展缺乏系统思考，国家和省‘十四五’水文规划出台后，未结合凉山实际研究制定区域水文站网、雨水情监测预报、信息服务等中长期发展目标、具体任务。”</w:t>
      </w:r>
      <w:r>
        <w:rPr>
          <w:rFonts w:hint="eastAsia" w:ascii="仿宋_GB2312" w:hAnsi="仿宋_GB2312" w:eastAsia="仿宋_GB2312" w:cs="仿宋_GB2312"/>
          <w:b w:val="0"/>
          <w:bCs w:val="0"/>
          <w:color w:val="auto"/>
          <w:kern w:val="2"/>
          <w:sz w:val="32"/>
          <w:szCs w:val="32"/>
          <w:lang w:val="en-US" w:eastAsia="zh-CN" w:bidi="ar-SA"/>
        </w:rPr>
        <w:t>问题。</w:t>
      </w:r>
    </w:p>
    <w:p w14:paraId="51E881F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DC4260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专业设计单位，于2025年4月13日至26日完成全域现场踏勘，4月27日组织复核，并全面征集水文建设室、水文监测室、水资源评价室、水情预报室、水质与水生态监测室及各水文测报中心的规划需求，重点围绕中小河流防汛站点增设、设施设备更新、基础设施改造及水质实验室新建等短板弱项，明确了提升测验现代化水平的建设目标。设计单位据此于8月25日编制完成《四川省凉山水文水资源勘测中心“十五五”规划方案》初稿，填补了中长期发展规划的空白。初步构建了符合凉山实际的水文现代化发展框架，实现了与国家、省中长期规划的有效衔接，系统谋划能力得到实质性提升，为未来五年发展提供了清晰方向和项目支撑。</w:t>
      </w:r>
    </w:p>
    <w:p w14:paraId="4AB87F7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BF1492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（5）针对巡察反馈“</w:t>
      </w:r>
      <w:r>
        <w:rPr>
          <w:rFonts w:hint="eastAsia" w:ascii="仿宋_GB2312" w:hAnsi="仿宋_GB2312" w:eastAsia="仿宋_GB2312" w:cs="仿宋_GB2312"/>
          <w:b/>
          <w:bCs/>
          <w:color w:val="auto"/>
          <w:kern w:val="2"/>
          <w:sz w:val="32"/>
          <w:szCs w:val="32"/>
          <w:lang w:val="en-US" w:eastAsia="zh-CN" w:bidi="ar-SA"/>
        </w:rPr>
        <w:t>改革发展意识不强。推进‘智慧水文’破除凉山水文能力瓶颈的举措不多、力度不够。目前水文信息化建设相对滞后，洪水预报预警体系自动化预报程度不高，与‘自动预报为主，人工干预为辅’要求还有较大差距。</w:t>
      </w:r>
      <w:r>
        <w:rPr>
          <w:rFonts w:hint="eastAsia" w:ascii="仿宋_GB2312" w:hAnsi="仿宋_GB2312" w:eastAsia="仿宋_GB2312" w:cs="仿宋_GB2312"/>
          <w:b w:val="0"/>
          <w:bCs w:val="0"/>
          <w:color w:val="auto"/>
          <w:kern w:val="2"/>
          <w:sz w:val="32"/>
          <w:szCs w:val="32"/>
          <w:lang w:val="en-US" w:eastAsia="zh-CN" w:bidi="ar-SA"/>
        </w:rPr>
        <w:t>”问题。</w:t>
      </w:r>
    </w:p>
    <w:p w14:paraId="074B071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4DAF7D7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以推进自动测流系统建设为突破口，投资建成盐源县树瓦河树河水文站双轨雷达波测流系统和西昌市拖郎河拖郎水文站全自动缆道测流系统，两套系统均已于2025年7月29日完成安装验收并正式投入运行。通过以上措施，显著提升了两个站点流量监测的自动化、智能化水平和监测效率，特别是在高洪等危险工况下实现了“无人测流”，为“智慧水文”建设提供了硬件基础和实践样板。</w:t>
      </w:r>
    </w:p>
    <w:p w14:paraId="0221157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系统强化网络安全体系，明确了中心主要领导为网络安全第一责任人，水情预报室分管领导为网络安全直接责任人，水情预报室为数据安全部门。2025年4月1日签订了四川省凉山水文水资源勘测中心网络安全运维服务采购合同；5月15日签订了四川省凉山水文水资源勘测中心日志审计设备（国产化）采购合同，增加了防火墙、日志审计设备等网络安全设备对网络安全进行监控；同日完成网络安全等级保护备案表的填报；6月13日收到公安机关发放的网络安全等级保护备案证明，初步构建了“管理责任明确、外部专业运维、内部设备防护”的网络安全综合防控体系，网络安全管理的规范性和技术防护能力得到显著增强。于2025年7月22日通过二级等保初评。</w:t>
      </w:r>
    </w:p>
    <w:p w14:paraId="0F45C87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三是着力提升预报模型精度，已建立河系预报体系，及时将典型洪水加入预报方案进行率定，逐步提高中小河流预报精度。</w:t>
      </w:r>
    </w:p>
    <w:p w14:paraId="1DA2A27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Calibri" w:hAnsi="Calibri" w:cs="Times New Roman"/>
          <w:color w:val="auto"/>
          <w:kern w:val="2"/>
          <w:sz w:val="21"/>
          <w:szCs w:val="24"/>
          <w:lang w:val="en-US" w:eastAsia="zh-CN" w:bidi="ar-SA"/>
        </w:rPr>
      </w:pPr>
      <w:r>
        <w:rPr>
          <w:rFonts w:hint="eastAsia" w:ascii="仿宋_GB2312" w:hAnsi="仿宋_GB2312" w:eastAsia="仿宋_GB2312" w:cs="仿宋_GB2312"/>
          <w:color w:val="auto"/>
          <w:kern w:val="2"/>
          <w:sz w:val="32"/>
          <w:szCs w:val="32"/>
          <w:lang w:val="en-US" w:eastAsia="zh-CN" w:bidi="ar-SA"/>
        </w:rPr>
        <w:t>四是组织开展针对性培训，已于2025年4月21日至22日举办干部能力提升培训班，6月23日专门为水情预报室人员开展业务技能培训，重点学习预测预报新技术、新方法。通过培训，业务人员的理论知识和技能水平得到更新和拓展，为提升预报精准度和延长预见期提供了人才支撑。</w:t>
      </w:r>
    </w:p>
    <w:p w14:paraId="3893AFF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整改结果：已完成整改。</w:t>
      </w:r>
    </w:p>
    <w:p w14:paraId="1B1E703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3.对意识形态工作重视不够，责任制落实有差距。</w:t>
      </w:r>
    </w:p>
    <w:p w14:paraId="73EAE0B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（6）针对巡察反馈</w:t>
      </w:r>
      <w:r>
        <w:rPr>
          <w:rFonts w:hint="eastAsia" w:ascii="仿宋_GB2312" w:hAnsi="仿宋_GB2312" w:eastAsia="仿宋_GB2312" w:cs="仿宋_GB2312"/>
          <w:b/>
          <w:bCs/>
          <w:color w:val="auto"/>
          <w:kern w:val="2"/>
          <w:sz w:val="32"/>
          <w:szCs w:val="32"/>
          <w:lang w:val="en-US" w:eastAsia="zh-CN" w:bidi="ar-SA"/>
        </w:rPr>
        <w:t>“开展思想政治教育工作不深不细。领导班子对单位苗头性、倾向性问题缺乏敏锐性和洞察力，对职工思想动态关心关注不够，执行谈心谈话制度不到位，缺乏思想动态定期研判和预警机制。如，2019年以来，信访举报呈上升趋势，其中2019年2件、2022年3件、2023年6件。涉及单位3件、‘一把手’5件，职工个人事项3件，经查否后，多数信访属对单位工作不了解造成的误解。”</w:t>
      </w:r>
      <w:r>
        <w:rPr>
          <w:rFonts w:hint="eastAsia" w:ascii="仿宋_GB2312" w:hAnsi="仿宋_GB2312" w:eastAsia="仿宋_GB2312" w:cs="仿宋_GB2312"/>
          <w:b w:val="0"/>
          <w:bCs w:val="0"/>
          <w:color w:val="auto"/>
          <w:kern w:val="2"/>
          <w:sz w:val="32"/>
          <w:szCs w:val="32"/>
          <w:lang w:val="en-US" w:eastAsia="zh-CN" w:bidi="ar-SA"/>
        </w:rPr>
        <w:t>问题</w:t>
      </w:r>
      <w:r>
        <w:rPr>
          <w:rFonts w:hint="eastAsia" w:ascii="仿宋_GB2312" w:hAnsi="仿宋_GB2312" w:eastAsia="仿宋_GB2312" w:cs="仿宋_GB2312"/>
          <w:color w:val="auto"/>
          <w:kern w:val="2"/>
          <w:sz w:val="32"/>
          <w:szCs w:val="32"/>
          <w:lang w:val="en-US" w:eastAsia="zh-CN" w:bidi="ar-SA"/>
        </w:rPr>
        <w:t>。</w:t>
      </w:r>
    </w:p>
    <w:p w14:paraId="5792F7C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456EC01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一是建立健全常态化沟通机制，</w:t>
      </w:r>
      <w:r>
        <w:rPr>
          <w:rFonts w:hint="eastAsia" w:ascii="仿宋_GB2312" w:hAnsi="仿宋_GB2312" w:eastAsia="仿宋_GB2312" w:cs="仿宋_GB2312"/>
          <w:color w:val="auto"/>
          <w:kern w:val="2"/>
          <w:sz w:val="32"/>
          <w:szCs w:val="32"/>
          <w:lang w:val="en-US" w:bidi="ar-SA"/>
        </w:rPr>
        <w:t>已制定并印发《四川省凉山水文水资源勘测中心谈心谈话制度（试行）》（凉水文函〔2025〕34号），明确要求每年全覆盖谈心谈话不少于一次，并实行分级负责，同时在重要人事变动、重要时间节点随时开展谈话。目前，本年度全覆盖谈心谈话已完成。</w:t>
      </w:r>
      <w:r>
        <w:rPr>
          <w:rFonts w:hint="eastAsia" w:ascii="仿宋_GB2312" w:hAnsi="仿宋_GB2312" w:eastAsia="仿宋_GB2312" w:cs="仿宋_GB2312"/>
          <w:color w:val="auto"/>
          <w:kern w:val="2"/>
          <w:sz w:val="32"/>
          <w:szCs w:val="32"/>
          <w:lang w:val="en-US" w:eastAsia="zh-CN" w:bidi="ar-SA"/>
        </w:rPr>
        <w:t>通过</w:t>
      </w:r>
      <w:r>
        <w:rPr>
          <w:rFonts w:hint="eastAsia" w:ascii="仿宋_GB2312" w:hAnsi="仿宋_GB2312" w:eastAsia="仿宋_GB2312" w:cs="仿宋_GB2312"/>
          <w:color w:val="auto"/>
          <w:kern w:val="2"/>
          <w:sz w:val="32"/>
          <w:szCs w:val="32"/>
          <w:lang w:val="en-US" w:bidi="ar-SA"/>
        </w:rPr>
        <w:t>制度化、规范化谈心谈话机制</w:t>
      </w:r>
      <w:r>
        <w:rPr>
          <w:rFonts w:hint="eastAsia"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bidi="ar-SA"/>
        </w:rPr>
        <w:t>初步建立，畅通了上下沟通渠道，增强了领导班子对干部职工思想状况、工作困难和苗头性问题的了解和掌握，提升了管理的敏锐性和针对性</w:t>
      </w:r>
      <w:r>
        <w:rPr>
          <w:rFonts w:hint="eastAsia" w:ascii="仿宋_GB2312" w:hAnsi="仿宋_GB2312" w:eastAsia="仿宋_GB2312" w:cs="仿宋_GB2312"/>
          <w:color w:val="auto"/>
          <w:kern w:val="2"/>
          <w:sz w:val="32"/>
          <w:szCs w:val="32"/>
          <w:lang w:val="en-US" w:eastAsia="zh-CN" w:bidi="ar-SA"/>
        </w:rPr>
        <w:t>。</w:t>
      </w:r>
    </w:p>
    <w:p w14:paraId="125107B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bidi="ar-SA"/>
        </w:rPr>
      </w:pPr>
      <w:r>
        <w:rPr>
          <w:rFonts w:hint="eastAsia" w:ascii="仿宋_GB2312" w:hAnsi="仿宋_GB2312" w:eastAsia="仿宋_GB2312" w:cs="仿宋_GB2312"/>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bidi="ar-SA"/>
        </w:rPr>
        <w:t>创新方式主动掌握思想动态</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bidi="ar-SA"/>
        </w:rPr>
        <w:t>于2025年6月10日面向全体干部职工组织开展了思想动态问卷调查，并于6月27日召开意识形态专题会议，对问卷调查结果报告进行了专题审议和深入分析研判。通过系统性的问卷调查量化掌握了职工思想状况的第一手资料，实现了从被动接受到主动了解的转变，为精准开展思想政治工作提供了科学依据和方向指引。</w:t>
      </w:r>
    </w:p>
    <w:p w14:paraId="32F7A41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着力拓宽并规范诉求表达渠道，已于2025年4月在办公楼楼梯间设立实体意见箱，并开通专用信访热线电话（0834-3222074），同时在全体职工大会上宣讲了《四川省水利厅信访事项受理办理工作规则》及流程，明确严格按照规则及时受理、快速处理职工反映的问题。通过以上举措，构建了“线上+线下”的多元化诉求反映平台，降低了职工反映问题的门槛，提高了信访事项处理的规范性和效率，从源头上减少了因信息不对称、沟通不畅导致的误解。</w:t>
      </w:r>
    </w:p>
    <w:p w14:paraId="4288C735">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sz w:val="32"/>
          <w:szCs w:val="32"/>
          <w:lang w:val="en-US" w:eastAsia="zh-CN"/>
        </w:rPr>
        <w:t>。</w:t>
      </w:r>
    </w:p>
    <w:p w14:paraId="06B37F1C">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（7）针对巡察反馈</w:t>
      </w:r>
      <w:r>
        <w:rPr>
          <w:rFonts w:hint="eastAsia" w:ascii="仿宋_GB2312" w:hAnsi="仿宋_GB2312" w:eastAsia="仿宋_GB2312" w:cs="仿宋_GB2312"/>
          <w:b/>
          <w:bCs/>
          <w:color w:val="auto"/>
          <w:sz w:val="32"/>
          <w:szCs w:val="32"/>
          <w:lang w:val="en-US" w:eastAsia="zh-CN"/>
        </w:rPr>
        <w:t>“未按要求分析研判意识形态工作。2019-2020年未见党总支专题分析研判意识形态工作相关资料，2022年仅开展一次意识形态工作专题会。近5年也未见对信访件多发问题进行分析研判和提出针对性的措施。”</w:t>
      </w:r>
      <w:r>
        <w:rPr>
          <w:rFonts w:hint="eastAsia" w:ascii="仿宋_GB2312" w:hAnsi="仿宋_GB2312" w:eastAsia="仿宋_GB2312" w:cs="仿宋_GB2312"/>
          <w:b w:val="0"/>
          <w:bCs w:val="0"/>
          <w:color w:val="auto"/>
          <w:sz w:val="32"/>
          <w:szCs w:val="32"/>
          <w:lang w:val="en-US" w:eastAsia="zh-CN"/>
        </w:rPr>
        <w:t>问题</w:t>
      </w:r>
      <w:r>
        <w:rPr>
          <w:rFonts w:hint="eastAsia" w:ascii="仿宋_GB2312" w:hAnsi="仿宋_GB2312" w:eastAsia="仿宋_GB2312" w:cs="仿宋_GB2312"/>
          <w:color w:val="auto"/>
          <w:sz w:val="32"/>
          <w:szCs w:val="32"/>
          <w:lang w:val="en-US" w:eastAsia="zh-CN"/>
        </w:rPr>
        <w:t>。</w:t>
      </w:r>
    </w:p>
    <w:p w14:paraId="6F10424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ascii="仿宋_GB2312" w:hAnsi="仿宋_GB2312" w:eastAsia="仿宋_GB2312" w:cs="仿宋_GB2312"/>
          <w:color w:val="auto"/>
          <w:kern w:val="2"/>
          <w:sz w:val="32"/>
          <w:szCs w:val="32"/>
          <w:lang w:val="en-US" w:eastAsia="zh-CN" w:bidi="ar-SA"/>
        </w:rPr>
        <w:t>整改情况：</w:t>
      </w:r>
    </w:p>
    <w:p w14:paraId="4036298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bidi="ar-SA"/>
        </w:rPr>
        <w:t>及时修订完善制度</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bidi="ar-SA"/>
        </w:rPr>
        <w:t>结合工作实际，通过向各部门广泛征求修改意见，并经2025年6月12日第九届党总支委员会第三十二次会议审议通过，于2025年6月27日印发了修订后的《四川省凉山水文水资源勘测中心贯彻落实意识形态工作责任制实施办法》。新修订的办法进一步细化了责任分工、研判流程和考核要求，为常态化、规范化开展意识形态工作提供了坚实的制度保障，从源头上解决了分析研判工作无据可依、随意性大的问题</w:t>
      </w:r>
      <w:r>
        <w:rPr>
          <w:rFonts w:ascii="仿宋_GB2312" w:hAnsi="仿宋_GB2312" w:eastAsia="仿宋_GB2312" w:cs="仿宋_GB2312"/>
          <w:color w:val="auto"/>
          <w:kern w:val="2"/>
          <w:sz w:val="32"/>
          <w:szCs w:val="32"/>
          <w:lang w:val="en-US" w:eastAsia="zh-CN" w:bidi="ar-SA"/>
        </w:rPr>
        <w:t>。</w:t>
      </w:r>
    </w:p>
    <w:p w14:paraId="164645F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bidi="ar-SA"/>
        </w:rPr>
        <w:t>严格执行定期研判机制</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bidi="ar-SA"/>
        </w:rPr>
        <w:t>已严格按规定于2025年6月27日召开了上半年意识形态工作专题会，会议对</w:t>
      </w:r>
      <w:r>
        <w:rPr>
          <w:rFonts w:hint="eastAsia" w:ascii="仿宋_GB2312" w:hAnsi="仿宋_GB2312" w:eastAsia="仿宋_GB2312" w:cs="仿宋_GB2312"/>
          <w:color w:val="auto"/>
          <w:kern w:val="2"/>
          <w:sz w:val="32"/>
          <w:szCs w:val="32"/>
          <w:lang w:val="en-US" w:eastAsia="zh-CN" w:bidi="ar-SA"/>
        </w:rPr>
        <w:t>职工思想动态和</w:t>
      </w:r>
      <w:r>
        <w:rPr>
          <w:rFonts w:hint="eastAsia" w:ascii="仿宋_GB2312" w:hAnsi="仿宋_GB2312" w:eastAsia="仿宋_GB2312" w:cs="仿宋_GB2312"/>
          <w:color w:val="auto"/>
          <w:kern w:val="2"/>
          <w:sz w:val="32"/>
          <w:szCs w:val="32"/>
          <w:lang w:val="en-US" w:bidi="ar-SA"/>
        </w:rPr>
        <w:t>政治生态情况</w:t>
      </w:r>
      <w:r>
        <w:rPr>
          <w:rFonts w:hint="eastAsia" w:ascii="仿宋_GB2312" w:hAnsi="仿宋_GB2312" w:eastAsia="仿宋_GB2312" w:cs="仿宋_GB2312"/>
          <w:color w:val="auto"/>
          <w:kern w:val="2"/>
          <w:sz w:val="32"/>
          <w:szCs w:val="32"/>
          <w:lang w:val="en-US" w:eastAsia="zh-CN" w:bidi="ar-SA"/>
        </w:rPr>
        <w:t>进行了</w:t>
      </w:r>
      <w:r>
        <w:rPr>
          <w:rFonts w:hint="eastAsia" w:ascii="仿宋_GB2312" w:hAnsi="仿宋_GB2312" w:eastAsia="仿宋_GB2312" w:cs="仿宋_GB2312"/>
          <w:color w:val="auto"/>
          <w:kern w:val="2"/>
          <w:sz w:val="32"/>
          <w:szCs w:val="32"/>
          <w:lang w:val="en-US" w:bidi="ar-SA"/>
        </w:rPr>
        <w:t>分析研判，并研究了化解矛盾、澄清误解、加强沟通的具体措施。每半年一次的专题研判常态机制</w:t>
      </w:r>
      <w:r>
        <w:rPr>
          <w:rFonts w:hint="eastAsia"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bidi="ar-SA"/>
        </w:rPr>
        <w:t>确立，扭转了此前工作不经常、不深入的被动局面，特别是首次将</w:t>
      </w:r>
      <w:r>
        <w:rPr>
          <w:rFonts w:hint="eastAsia" w:ascii="仿宋_GB2312" w:hAnsi="仿宋_GB2312" w:eastAsia="仿宋_GB2312" w:cs="仿宋_GB2312"/>
          <w:color w:val="auto"/>
          <w:kern w:val="2"/>
          <w:sz w:val="32"/>
          <w:szCs w:val="32"/>
          <w:lang w:val="en-US" w:eastAsia="zh-CN" w:bidi="ar-SA"/>
        </w:rPr>
        <w:t>政治生态</w:t>
      </w:r>
      <w:r>
        <w:rPr>
          <w:rFonts w:hint="eastAsia" w:ascii="仿宋_GB2312" w:hAnsi="仿宋_GB2312" w:eastAsia="仿宋_GB2312" w:cs="仿宋_GB2312"/>
          <w:color w:val="auto"/>
          <w:kern w:val="2"/>
          <w:sz w:val="32"/>
          <w:szCs w:val="32"/>
          <w:lang w:val="en-US" w:bidi="ar-SA"/>
        </w:rPr>
        <w:t>纳入</w:t>
      </w:r>
      <w:r>
        <w:rPr>
          <w:rFonts w:hint="eastAsia" w:ascii="仿宋_GB2312" w:hAnsi="仿宋_GB2312" w:eastAsia="仿宋_GB2312" w:cs="仿宋_GB2312"/>
          <w:color w:val="auto"/>
          <w:kern w:val="2"/>
          <w:sz w:val="32"/>
          <w:szCs w:val="32"/>
          <w:lang w:val="en-US" w:eastAsia="zh-CN" w:bidi="ar-SA"/>
        </w:rPr>
        <w:t>分析研判</w:t>
      </w:r>
      <w:r>
        <w:rPr>
          <w:rFonts w:hint="eastAsia" w:ascii="仿宋_GB2312" w:hAnsi="仿宋_GB2312" w:eastAsia="仿宋_GB2312" w:cs="仿宋_GB2312"/>
          <w:color w:val="auto"/>
          <w:kern w:val="2"/>
          <w:sz w:val="32"/>
          <w:szCs w:val="32"/>
          <w:lang w:val="en-US" w:bidi="ar-SA"/>
        </w:rPr>
        <w:t>，增强了工作的预见性和针对性。</w:t>
      </w:r>
    </w:p>
    <w:p w14:paraId="6E2F4D4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27D11E2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（8）针对巡察反馈</w:t>
      </w:r>
      <w:r>
        <w:rPr>
          <w:rFonts w:hint="eastAsia" w:ascii="仿宋_GB2312" w:hAnsi="仿宋_GB2312" w:eastAsia="仿宋_GB2312" w:cs="仿宋_GB2312"/>
          <w:b/>
          <w:bCs/>
          <w:color w:val="auto"/>
          <w:kern w:val="2"/>
          <w:sz w:val="32"/>
          <w:szCs w:val="32"/>
          <w:lang w:val="en-US" w:eastAsia="zh-CN" w:bidi="ar-SA"/>
        </w:rPr>
        <w:t>“部分党支部未按上级要求开展专题学习。未见业务党支部2020年、测站党支部2021年开展意识形态专题学习相关记录。”</w:t>
      </w:r>
      <w:r>
        <w:rPr>
          <w:rFonts w:hint="eastAsia" w:ascii="仿宋_GB2312" w:hAnsi="仿宋_GB2312" w:eastAsia="仿宋_GB2312" w:cs="仿宋_GB2312"/>
          <w:color w:val="auto"/>
          <w:kern w:val="2"/>
          <w:sz w:val="32"/>
          <w:szCs w:val="32"/>
          <w:lang w:val="en-US" w:eastAsia="zh-CN" w:bidi="ar-SA"/>
        </w:rPr>
        <w:t>问题。</w:t>
      </w:r>
    </w:p>
    <w:p w14:paraId="5AE5C52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FEA6B6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bidi="ar-SA"/>
        </w:rPr>
      </w:pPr>
      <w:r>
        <w:rPr>
          <w:rFonts w:hint="eastAsia" w:ascii="仿宋_GB2312" w:hAnsi="仿宋_GB2312" w:eastAsia="仿宋_GB2312" w:cs="仿宋_GB2312"/>
          <w:color w:val="auto"/>
          <w:kern w:val="2"/>
          <w:sz w:val="32"/>
          <w:szCs w:val="32"/>
          <w:lang w:val="en-US" w:bidi="ar-SA"/>
        </w:rPr>
        <w:t>坚持问题导向，立即对相关责任人进行处理和教育。已于2025年6月23日，由</w:t>
      </w:r>
      <w:r>
        <w:rPr>
          <w:rFonts w:hint="eastAsia" w:ascii="仿宋_GB2312" w:hAnsi="仿宋_GB2312" w:eastAsia="仿宋_GB2312" w:cs="仿宋_GB2312"/>
          <w:color w:val="auto"/>
          <w:kern w:val="2"/>
          <w:sz w:val="32"/>
          <w:szCs w:val="32"/>
          <w:lang w:val="en-US" w:eastAsia="zh-CN" w:bidi="ar-SA"/>
        </w:rPr>
        <w:t>分管领导</w:t>
      </w:r>
      <w:r>
        <w:rPr>
          <w:rFonts w:hint="eastAsia" w:ascii="仿宋_GB2312" w:hAnsi="仿宋_GB2312" w:eastAsia="仿宋_GB2312" w:cs="仿宋_GB2312"/>
          <w:color w:val="auto"/>
          <w:kern w:val="2"/>
          <w:sz w:val="32"/>
          <w:szCs w:val="32"/>
          <w:lang w:val="en-US" w:bidi="ar-SA"/>
        </w:rPr>
        <w:t>对业务党支部、测站党支部时任支部书记及现任支部书记等三位责任人进行了集中提醒谈话。谈话中严肃指出了其在履行</w:t>
      </w:r>
      <w:r>
        <w:rPr>
          <w:rFonts w:hint="eastAsia" w:ascii="仿宋_GB2312" w:hAnsi="仿宋_GB2312" w:eastAsia="仿宋_GB2312" w:cs="仿宋_GB2312"/>
          <w:color w:val="auto"/>
          <w:kern w:val="2"/>
          <w:sz w:val="32"/>
          <w:szCs w:val="32"/>
          <w:lang w:val="en-US" w:eastAsia="zh-CN" w:bidi="ar-SA"/>
        </w:rPr>
        <w:t>第一责任人责任</w:t>
      </w:r>
      <w:r>
        <w:rPr>
          <w:rFonts w:hint="eastAsia" w:ascii="仿宋_GB2312" w:hAnsi="仿宋_GB2312" w:eastAsia="仿宋_GB2312" w:cs="仿宋_GB2312"/>
          <w:color w:val="auto"/>
          <w:kern w:val="2"/>
          <w:sz w:val="32"/>
          <w:szCs w:val="32"/>
          <w:lang w:val="en-US" w:bidi="ar-SA"/>
        </w:rPr>
        <w:t>、落实上级学习部署要求方面的问题。被谈话人均当场表态，承诺将严格按要求组织开展学习，杜绝此类事件再次发生。同时，核查确认各支部在2023年、2024年均已按要求完成了每年两次的意识形态专题学习。通过对具体责任人的</w:t>
      </w:r>
      <w:r>
        <w:rPr>
          <w:rFonts w:hint="eastAsia" w:ascii="仿宋_GB2312" w:hAnsi="仿宋_GB2312" w:eastAsia="仿宋_GB2312" w:cs="仿宋_GB2312"/>
          <w:color w:val="auto"/>
          <w:kern w:val="2"/>
          <w:sz w:val="32"/>
          <w:szCs w:val="32"/>
          <w:lang w:val="en-US" w:eastAsia="zh-CN" w:bidi="ar-SA"/>
        </w:rPr>
        <w:t>处理</w:t>
      </w:r>
      <w:r>
        <w:rPr>
          <w:rFonts w:hint="eastAsia" w:ascii="仿宋_GB2312" w:hAnsi="仿宋_GB2312" w:eastAsia="仿宋_GB2312" w:cs="仿宋_GB2312"/>
          <w:color w:val="auto"/>
          <w:kern w:val="2"/>
          <w:sz w:val="32"/>
          <w:szCs w:val="32"/>
          <w:lang w:val="en-US" w:bidi="ar-SA"/>
        </w:rPr>
        <w:t>，起到了警示作用，极大增强了各党支部书记抓理论学习的</w:t>
      </w:r>
      <w:r>
        <w:rPr>
          <w:rFonts w:hint="eastAsia" w:ascii="仿宋_GB2312" w:hAnsi="仿宋_GB2312" w:eastAsia="仿宋_GB2312" w:cs="仿宋_GB2312"/>
          <w:color w:val="auto"/>
          <w:kern w:val="2"/>
          <w:sz w:val="32"/>
          <w:szCs w:val="32"/>
          <w:lang w:val="en-US" w:eastAsia="zh-CN" w:bidi="ar-SA"/>
        </w:rPr>
        <w:t>第一责任人职责</w:t>
      </w:r>
      <w:r>
        <w:rPr>
          <w:rFonts w:hint="eastAsia" w:ascii="仿宋_GB2312" w:hAnsi="仿宋_GB2312" w:eastAsia="仿宋_GB2312" w:cs="仿宋_GB2312"/>
          <w:color w:val="auto"/>
          <w:kern w:val="2"/>
          <w:sz w:val="32"/>
          <w:szCs w:val="32"/>
          <w:lang w:val="en-US" w:bidi="ar-SA"/>
        </w:rPr>
        <w:t>。各支部对意识形态专题学习的重视程度和规范性显著提升，确保了学习计划的刚性执行。</w:t>
      </w:r>
    </w:p>
    <w:p w14:paraId="1DF783B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6EE2229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（二）聚焦群众身边不正之风和腐败问题方面</w:t>
      </w:r>
    </w:p>
    <w:p w14:paraId="43E1571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4.全面从严治党压力传导不力，持续净化政治生态不够。</w:t>
      </w:r>
    </w:p>
    <w:p w14:paraId="37093F2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（9）针对巡察反馈</w:t>
      </w:r>
      <w:r>
        <w:rPr>
          <w:rFonts w:hint="eastAsia" w:ascii="仿宋_GB2312" w:hAnsi="仿宋_GB2312" w:eastAsia="仿宋_GB2312" w:cs="仿宋_GB2312"/>
          <w:b/>
          <w:bCs/>
          <w:color w:val="auto"/>
          <w:kern w:val="2"/>
          <w:sz w:val="32"/>
          <w:szCs w:val="32"/>
          <w:lang w:val="en-US" w:eastAsia="zh-CN" w:bidi="ar-SA"/>
        </w:rPr>
        <w:t>“履行主体责任不到位。2021-2022年，未见党总支落实全面从严治党主体责任的相关制度、工作要点或责任清单。2021-2023年，党总支会议记录未见专题研究全面从严治党工作内容，未按要求分析研判政治生态情况、开展政治生态评估。”</w:t>
      </w:r>
      <w:r>
        <w:rPr>
          <w:rFonts w:hint="eastAsia" w:ascii="仿宋_GB2312" w:hAnsi="仿宋_GB2312" w:eastAsia="仿宋_GB2312" w:cs="仿宋_GB2312"/>
          <w:color w:val="auto"/>
          <w:kern w:val="2"/>
          <w:sz w:val="32"/>
          <w:szCs w:val="32"/>
          <w:lang w:val="en-US" w:eastAsia="zh-CN" w:bidi="ar-SA"/>
        </w:rPr>
        <w:t>问题。</w:t>
      </w:r>
    </w:p>
    <w:p w14:paraId="109E645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291A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制定2025年度凉山水文中心党总支落实全面从严治党主体责任清单。根据省水文中心2025年度全面从严治党“三张清单”、全省水文系统地区水文中心2025年综合考核指标等要求，并结合凉山水文中心工作实际、工作计划，从政治建设、组织领导、纪律建设、作风建设、监督体系建设、廉洁自律六个方面制定了2025年度凉山水文中心党总支落实全面从严治党主体责任清单，经2025年5月19日中心第九届党总支委员会第三十次会议审议通过，2025年5月26日印发。进一步压实管党治党政治责任，确保了责任不悬空、工作不落空；细化了责任内容，为日常工作提供了清晰指引，提升工作的系统性和实效性。</w:t>
      </w:r>
    </w:p>
    <w:p w14:paraId="20B7AAB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已将全年召开党风廉政建设工作专题会议不少于2次，开展政治生态分析研判1次的相关要求纳入党总支落实全面从严治党主体责任清单。2025年6月27日已召开凉山水文中心上半年党风廉政建设工作专题会，专职纪检员在会上汇报了凉山水文中心2025年上半年党风廉政建设工作情况、政治生态分析研判报告。结合巡察反馈问题、信访举报核查情况通报、近三年违规违纪情况等方面，对我中心政治生态状况进行了系统的分析研判，指出当前总体情况，分析存在的问题和原因，提出下一步工作建议和措施，有效反映党总支管党治党的实际成效与薄弱环节，倒逼针对性地改进工作，进一步破除歪风邪气，营造风清气正、干事创业的政治环境。</w:t>
      </w:r>
    </w:p>
    <w:p w14:paraId="7E606C9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61BC5D3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（10）针对巡察反馈</w:t>
      </w:r>
      <w:r>
        <w:rPr>
          <w:rFonts w:hint="eastAsia" w:ascii="仿宋_GB2312" w:hAnsi="仿宋_GB2312" w:eastAsia="仿宋_GB2312" w:cs="仿宋_GB2312"/>
          <w:b/>
          <w:bCs/>
          <w:color w:val="auto"/>
          <w:kern w:val="2"/>
          <w:sz w:val="32"/>
          <w:szCs w:val="32"/>
          <w:lang w:val="en-US" w:eastAsia="zh-CN" w:bidi="ar-SA"/>
        </w:rPr>
        <w:t>“未结合实际开展警示教育，‘以案促改’工作推进不力。党总支对近两年陆续发生的违规违纪事件，未利用身边事教育身边人，未深刻汲取教训，引以为戒、堵塞漏洞，推动政治生态持续好转。”</w:t>
      </w:r>
      <w:r>
        <w:rPr>
          <w:rFonts w:hint="eastAsia" w:ascii="仿宋_GB2312" w:hAnsi="仿宋_GB2312" w:eastAsia="仿宋_GB2312" w:cs="仿宋_GB2312"/>
          <w:b w:val="0"/>
          <w:bCs w:val="0"/>
          <w:color w:val="auto"/>
          <w:kern w:val="2"/>
          <w:sz w:val="32"/>
          <w:szCs w:val="32"/>
          <w:lang w:val="en-US" w:eastAsia="zh-CN" w:bidi="ar-SA"/>
        </w:rPr>
        <w:t>问题</w:t>
      </w:r>
      <w:r>
        <w:rPr>
          <w:rFonts w:hint="eastAsia" w:ascii="仿宋_GB2312" w:hAnsi="仿宋_GB2312" w:eastAsia="仿宋_GB2312" w:cs="仿宋_GB2312"/>
          <w:color w:val="auto"/>
          <w:kern w:val="2"/>
          <w:sz w:val="32"/>
          <w:szCs w:val="32"/>
          <w:lang w:val="en-US" w:eastAsia="zh-CN" w:bidi="ar-SA"/>
        </w:rPr>
        <w:t>。</w:t>
      </w:r>
    </w:p>
    <w:p w14:paraId="5C71426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7F983B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制定“以案促改”工作实施方案，开展警示教育、问题查摆等工作。已制定“以案促改”工作实施方案，经2025年7月14日中心第九届党总支委员会第三十六次（扩大）会审议通过，2025年7月25日印发。结合凉山水文中心近三年来发生的违规违纪事件，在凉山水文中心内部开展“以案促改”专项行动，7月26日召开“以案促改”动员会，并在会上通报了2022年以来我中心发生的违规违纪事件，强化警示教育；8月组织全体干部职工对照自查自纠问题清单开展问题查摆，形成问题清单，明确了整改措施、整改时限，党群纪检室已督促所有查摆问题完成整改，并对“以案促改”开展情况进行全面总结，形成书面总结报告。通过以上举措，切实发挥身边事教育身边人的警示教育和治本功能，进一步增强干部职工纪律意识、规矩意识，制度建设不断完善。</w:t>
      </w:r>
    </w:p>
    <w:p w14:paraId="4E8E9CC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38EE7C4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（11）针对巡察反馈</w:t>
      </w:r>
      <w:r>
        <w:rPr>
          <w:rFonts w:hint="eastAsia" w:ascii="仿宋_GB2312" w:hAnsi="仿宋_GB2312" w:eastAsia="仿宋_GB2312" w:cs="仿宋_GB2312"/>
          <w:b/>
          <w:bCs/>
          <w:color w:val="auto"/>
          <w:kern w:val="2"/>
          <w:sz w:val="32"/>
          <w:szCs w:val="32"/>
          <w:lang w:val="en-US" w:eastAsia="zh-CN" w:bidi="ar-SA"/>
        </w:rPr>
        <w:t>“纪检部门日常监督和执纪问责缺位。2022年前未设立纪检机构、配备专职纪检干部，纪检工作薄弱；2019-2023年，未梳理廉政风险点、建立廉政风险台账。”</w:t>
      </w:r>
      <w:r>
        <w:rPr>
          <w:rFonts w:hint="eastAsia" w:ascii="仿宋_GB2312" w:hAnsi="仿宋_GB2312" w:eastAsia="仿宋_GB2312" w:cs="仿宋_GB2312"/>
          <w:b w:val="0"/>
          <w:bCs w:val="0"/>
          <w:color w:val="auto"/>
          <w:kern w:val="2"/>
          <w:sz w:val="32"/>
          <w:szCs w:val="32"/>
          <w:lang w:val="en-US" w:eastAsia="zh-CN" w:bidi="ar-SA"/>
        </w:rPr>
        <w:t>问题。</w:t>
      </w:r>
    </w:p>
    <w:p w14:paraId="5C6C349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7F0E04E">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安排专职纪检干部到省水文中心跟岗实践学习，提高纪检干部履职能力。安排一名专职纪检干部于2025年2月24日至5月23日在省水文中心纪审处进行为期3个月的跟岗实践锻炼，参与省水文中心纪审处草拟2025年度省水文中心全面从严治党“三张清单”、四川省水文系统“纪检工作规范化法治化正规化建设年”行动任务清单、2025年纪检与审计处综合考核指标及评分细则、“廉润水文”微党课比赛活动通知、信访案件归档工作、审核6个地区中心内部审计发现问题整改情况等，进一步提高履职、解决问题的能力。</w:t>
      </w:r>
    </w:p>
    <w:p w14:paraId="594A64F0">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做深做实日常监督，紧盯深入贯彻中央八项规定精神学习教育开展情况、厅党组巡察反馈问题整改、“十四五”项目建设等重点工作开展监督检查。按照省水文中心下发的“2025年度地区水文中心纪检部门日常监督工作任务清单”开展日常监督，上报监督台账8次；对深入贯彻中央八项规定精神学习教育进行监督检查，上报监督台账4次；对巡察整改情况进行监督检查，上报监督台账5次；对党总支会及党支部“三会一课”落实“第一议题”制度情况进行监督检查5次；对“十四五”项目建设情况进行监督检查，上报监督台账4次。</w:t>
      </w:r>
    </w:p>
    <w:p w14:paraId="53FC733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在2024年廉政风险防控管理手册基础上，动态调整廉政风险点和防控措施，汇编形成凉山水文中心2025年廉政风险防控管理手册。组织班子成员、各部门进行廉政风险防控再排查，根据业务发展、工作人员岗位变动和外部环境变化等情况，对廉政风险点进行重新排查和评估，动态调整防控措施，领导班子成员根据分工变化变更廉政风险点8条，各部门根据工作实际情况新增廉政风险点3条，新增防控措施7条，确保廉政风险防控的有效性和针对性。廉政风险防控机制建设工作管理表、廉政风险防控流程图经2025年7月14日中心第九届党总支委员会第三十六次（扩大）会审议通过，现已汇编形成凉山水文中心2025年廉政风险防控管理手册。</w:t>
      </w:r>
    </w:p>
    <w:p w14:paraId="596A8B4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027438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（12）针对巡察反馈</w:t>
      </w:r>
      <w:r>
        <w:rPr>
          <w:rFonts w:hint="eastAsia" w:ascii="仿宋_GB2312" w:hAnsi="仿宋_GB2312" w:eastAsia="仿宋_GB2312" w:cs="仿宋_GB2312"/>
          <w:b/>
          <w:bCs/>
          <w:color w:val="auto"/>
          <w:kern w:val="2"/>
          <w:sz w:val="32"/>
          <w:szCs w:val="32"/>
          <w:lang w:val="en-US" w:eastAsia="zh-CN" w:bidi="ar-SA"/>
        </w:rPr>
        <w:t>“‘三重一大’议事决策过程资料不完整。2019年19号、20号、22号，2020年35号、37号、42号、43号等‘三重一大’会议纪要未见决策过程资料。”</w:t>
      </w:r>
      <w:r>
        <w:rPr>
          <w:rFonts w:hint="eastAsia" w:ascii="仿宋_GB2312" w:hAnsi="仿宋_GB2312" w:eastAsia="仿宋_GB2312" w:cs="仿宋_GB2312"/>
          <w:color w:val="auto"/>
          <w:kern w:val="2"/>
          <w:sz w:val="32"/>
          <w:szCs w:val="32"/>
          <w:lang w:val="en-US" w:eastAsia="zh-CN" w:bidi="ar-SA"/>
        </w:rPr>
        <w:t>问题。</w:t>
      </w:r>
    </w:p>
    <w:p w14:paraId="232F36D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57B2272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一是根据单位实际情况，结合内控制度建设的相关要求，</w:t>
      </w:r>
      <w:r>
        <w:rPr>
          <w:rFonts w:hint="eastAsia" w:ascii="仿宋_GB2312" w:hAnsi="仿宋_GB2312" w:eastAsia="仿宋_GB2312" w:cs="仿宋_GB2312"/>
          <w:color w:val="auto"/>
          <w:kern w:val="2"/>
          <w:sz w:val="32"/>
          <w:szCs w:val="32"/>
          <w:lang w:val="en-US" w:bidi="ar-SA"/>
        </w:rPr>
        <w:t>通过向各部门广泛征求修改意见，修订</w:t>
      </w:r>
      <w:r>
        <w:rPr>
          <w:rFonts w:hint="eastAsia" w:ascii="仿宋_GB2312" w:hAnsi="仿宋_GB2312" w:eastAsia="仿宋_GB2312" w:cs="仿宋_GB2312"/>
          <w:color w:val="auto"/>
          <w:kern w:val="2"/>
          <w:sz w:val="32"/>
          <w:szCs w:val="32"/>
          <w:lang w:val="en-US" w:eastAsia="zh-CN" w:bidi="ar-SA"/>
        </w:rPr>
        <w:t>了《四川省凉山水文水资源勘测中心“三重一大”事项集体决策办法（试行）》。</w:t>
      </w:r>
      <w:r>
        <w:rPr>
          <w:rFonts w:hint="eastAsia" w:ascii="仿宋_GB2312" w:hAnsi="仿宋_GB2312" w:eastAsia="仿宋_GB2312" w:cs="仿宋_GB2312"/>
          <w:color w:val="auto"/>
          <w:kern w:val="2"/>
          <w:sz w:val="32"/>
          <w:szCs w:val="32"/>
          <w:lang w:val="en-US" w:bidi="ar-SA"/>
        </w:rPr>
        <w:t>经2025年6月12日第九届党总支委员会第三十二次会议审议通过，于2025年6月27日正式印发。新办法进一步细化了决策范围、程序、记录要求和资料归档管理规定，为决策过程的完整性和可追溯性提供了坚实的制度保障</w:t>
      </w:r>
      <w:r>
        <w:rPr>
          <w:rFonts w:hint="eastAsia" w:ascii="仿宋_GB2312" w:hAnsi="仿宋_GB2312" w:eastAsia="仿宋_GB2312" w:cs="仿宋_GB2312"/>
          <w:color w:val="auto"/>
          <w:kern w:val="2"/>
          <w:sz w:val="32"/>
          <w:szCs w:val="32"/>
          <w:lang w:val="en-US" w:eastAsia="zh-CN" w:bidi="ar-SA"/>
        </w:rPr>
        <w:t>。</w:t>
      </w:r>
    </w:p>
    <w:p w14:paraId="4302B30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bidi="ar-SA"/>
        </w:rPr>
        <w:t>二是加强学习培训和会前审核。为强化制度意识、规范议题准备，</w:t>
      </w:r>
      <w:r>
        <w:rPr>
          <w:rFonts w:hint="eastAsia" w:ascii="仿宋_GB2312" w:hAnsi="仿宋_GB2312" w:eastAsia="仿宋_GB2312" w:cs="仿宋_GB2312"/>
          <w:color w:val="auto"/>
          <w:kern w:val="2"/>
          <w:sz w:val="32"/>
          <w:szCs w:val="32"/>
          <w:lang w:val="en-US" w:eastAsia="zh-CN" w:bidi="ar-SA"/>
        </w:rPr>
        <w:t>于2025年8月15日主任办公会上，组织各部门集中学习了新修订的《四川省凉山水文水资源勘测中心“三重一大”事项集体决策办法》，强调会前必须严格把关，确保上会议题程序合规、材料完备，并要求会后及时梳理归档所有过程资料。通过集中学习，各部门对“三重一大”决策程序、议题申报材料要求及自身职责的认识显著深化。会前对会议材料的审核机制得到加强，有效保证了上会议题的规范性和支撑材料的完整性，为会议记录和决策资料的完整归档奠定了良好基础。</w:t>
      </w:r>
    </w:p>
    <w:p w14:paraId="4E9636F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明确专人（党群纪检室工作人员）负责“三重一大”会议记录及决策过程资料的统一保管工作。并于2025年6月23日对现任资料保管员进行了提醒谈话，要求其严格履行资料保管职责，确保决策过程资料及时、完整、安全地归档。资料保管员就如何做好此项工作进行了表态发言。目前，已严格按照要求，会后及时收集整理会议材料，并妥善保管在党群纪检室，后续将按档案管理要求及时移交归档。通过以上举措，实现了“三重一大”决策过程资料的集中统一管理，资料保管员的责任心和安全保密意识得到进一步增强，资料管理的规范性和连续性得到提升。</w:t>
      </w:r>
    </w:p>
    <w:p w14:paraId="2E6A0F5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4EF2E46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（13）针对巡察反馈</w:t>
      </w:r>
      <w:r>
        <w:rPr>
          <w:rFonts w:hint="eastAsia" w:ascii="仿宋_GB2312" w:hAnsi="仿宋_GB2312" w:eastAsia="仿宋_GB2312" w:cs="仿宋_GB2312"/>
          <w:b/>
          <w:bCs/>
          <w:color w:val="auto"/>
          <w:kern w:val="2"/>
          <w:sz w:val="32"/>
          <w:szCs w:val="32"/>
          <w:lang w:val="en-US" w:eastAsia="zh-CN" w:bidi="ar-SA"/>
        </w:rPr>
        <w:t>“文风不实。凉山水文中心印发《部门负责人竞聘上岗暂行办法》《州级绩效奖励分配办法》《关于开展在职在编工作人员平时考核工作的实施方案》等正式文件正文及附件名称仍含‘草案’二字，行文不严谨；2023年主任办公会第11、12期会议纪要印发时间早于审核时间。”</w:t>
      </w:r>
      <w:r>
        <w:rPr>
          <w:rFonts w:hint="eastAsia" w:ascii="仿宋_GB2312" w:hAnsi="仿宋_GB2312" w:eastAsia="仿宋_GB2312" w:cs="仿宋_GB2312"/>
          <w:color w:val="auto"/>
          <w:kern w:val="2"/>
          <w:sz w:val="32"/>
          <w:szCs w:val="32"/>
          <w:lang w:val="en-US" w:eastAsia="zh-CN" w:bidi="ar-SA"/>
        </w:rPr>
        <w:t>问题。</w:t>
      </w:r>
    </w:p>
    <w:p w14:paraId="7CB6AD5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61FAF31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bidi="ar-SA"/>
        </w:rPr>
      </w:pPr>
      <w:r>
        <w:rPr>
          <w:rFonts w:hint="eastAsia" w:ascii="仿宋_GB2312" w:hAnsi="仿宋_GB2312" w:eastAsia="仿宋_GB2312" w:cs="仿宋_GB2312"/>
          <w:color w:val="auto"/>
          <w:kern w:val="2"/>
          <w:sz w:val="32"/>
          <w:szCs w:val="32"/>
          <w:lang w:val="en-US" w:eastAsia="zh-CN" w:bidi="ar-SA"/>
        </w:rPr>
        <w:t>一是立即对问题文件进行修正，</w:t>
      </w:r>
      <w:r>
        <w:rPr>
          <w:rFonts w:ascii="仿宋_GB2312" w:hAnsi="仿宋_GB2312" w:eastAsia="仿宋_GB2312" w:cs="仿宋_GB2312"/>
          <w:i w:val="0"/>
          <w:strike w:val="0"/>
          <w:color w:val="auto"/>
          <w:spacing w:val="0"/>
          <w:kern w:val="2"/>
          <w:sz w:val="32"/>
          <w:szCs w:val="32"/>
          <w:u w:val="none"/>
          <w:lang w:val="en-US" w:bidi="ar-SA"/>
        </w:rPr>
        <w:t>其中《部门负责人竞聘上岗暂行办法》已于</w:t>
      </w:r>
      <w:r>
        <w:rPr>
          <w:rFonts w:hint="eastAsia" w:ascii="仿宋_GB2312" w:hAnsi="仿宋_GB2312" w:eastAsia="仿宋_GB2312" w:cs="仿宋_GB2312"/>
          <w:i w:val="0"/>
          <w:strike w:val="0"/>
          <w:color w:val="auto"/>
          <w:spacing w:val="0"/>
          <w:kern w:val="2"/>
          <w:sz w:val="32"/>
          <w:szCs w:val="32"/>
          <w:u w:val="none"/>
          <w:lang w:val="en-US" w:bidi="ar-SA"/>
        </w:rPr>
        <w:t>2025年4月9日</w:t>
      </w:r>
      <w:r>
        <w:rPr>
          <w:rFonts w:ascii="仿宋_GB2312" w:hAnsi="仿宋_GB2312" w:eastAsia="仿宋_GB2312" w:cs="仿宋_GB2312"/>
          <w:i w:val="0"/>
          <w:strike w:val="0"/>
          <w:color w:val="auto"/>
          <w:spacing w:val="0"/>
          <w:kern w:val="2"/>
          <w:sz w:val="32"/>
          <w:szCs w:val="32"/>
          <w:u w:val="none"/>
          <w:lang w:val="en-US" w:bidi="ar-SA"/>
        </w:rPr>
        <w:t>修订并印发</w:t>
      </w:r>
      <w:r>
        <w:rPr>
          <w:rFonts w:hint="eastAsia" w:ascii="仿宋_GB2312" w:hAnsi="仿宋_GB2312" w:eastAsia="仿宋_GB2312" w:cs="仿宋_GB2312"/>
          <w:i w:val="0"/>
          <w:strike w:val="0"/>
          <w:color w:val="auto"/>
          <w:spacing w:val="0"/>
          <w:kern w:val="2"/>
          <w:sz w:val="32"/>
          <w:szCs w:val="32"/>
          <w:u w:val="none"/>
          <w:lang w:val="en-US" w:eastAsia="zh-CN" w:bidi="ar-SA"/>
        </w:rPr>
        <w:t>。</w:t>
      </w:r>
      <w:r>
        <w:rPr>
          <w:rFonts w:ascii="仿宋_GB2312" w:hAnsi="仿宋_GB2312" w:eastAsia="仿宋_GB2312" w:cs="仿宋_GB2312"/>
          <w:i w:val="0"/>
          <w:strike w:val="0"/>
          <w:color w:val="auto"/>
          <w:spacing w:val="0"/>
          <w:kern w:val="2"/>
          <w:sz w:val="32"/>
          <w:szCs w:val="32"/>
          <w:u w:val="none"/>
          <w:lang w:val="en-US" w:bidi="ar-SA"/>
        </w:rPr>
        <w:t>2025年4月9日根据中心实际情况，通过全体职工大会</w:t>
      </w:r>
      <w:r>
        <w:rPr>
          <w:rFonts w:hint="eastAsia" w:ascii="仿宋_GB2312" w:hAnsi="仿宋_GB2312" w:eastAsia="仿宋_GB2312" w:cs="仿宋_GB2312"/>
          <w:i w:val="0"/>
          <w:strike w:val="0"/>
          <w:color w:val="auto"/>
          <w:spacing w:val="0"/>
          <w:kern w:val="2"/>
          <w:sz w:val="32"/>
          <w:szCs w:val="32"/>
          <w:u w:val="none"/>
          <w:lang w:val="en-US" w:eastAsia="zh-CN" w:bidi="ar-SA"/>
        </w:rPr>
        <w:t>表决通过</w:t>
      </w:r>
      <w:r>
        <w:rPr>
          <w:rFonts w:ascii="仿宋_GB2312" w:hAnsi="仿宋_GB2312" w:eastAsia="仿宋_GB2312" w:cs="仿宋_GB2312"/>
          <w:i w:val="0"/>
          <w:strike w:val="0"/>
          <w:color w:val="auto"/>
          <w:spacing w:val="0"/>
          <w:kern w:val="2"/>
          <w:sz w:val="32"/>
          <w:szCs w:val="32"/>
          <w:u w:val="none"/>
          <w:lang w:val="en-US" w:bidi="ar-SA"/>
        </w:rPr>
        <w:t>并印发了《四川省凉山水文水资源勘测中心绩效工资分配办法（试行）》和《四川省凉山水文水资源勘测中心部门考核和个人年度考核办法（试行）》，《州级绩效奖励分配办法》《关于开展在职在编工作人员平时考核工作的实施方案》同时废止。纪检分管领导及专职纪检员于2025年6月25日对</w:t>
      </w:r>
      <w:r>
        <w:rPr>
          <w:rFonts w:hint="eastAsia" w:ascii="仿宋_GB2312" w:hAnsi="仿宋_GB2312" w:eastAsia="仿宋_GB2312" w:cs="仿宋_GB2312"/>
          <w:i w:val="0"/>
          <w:strike w:val="0"/>
          <w:color w:val="auto"/>
          <w:spacing w:val="0"/>
          <w:kern w:val="2"/>
          <w:sz w:val="32"/>
          <w:szCs w:val="32"/>
          <w:u w:val="none"/>
          <w:lang w:val="en-US" w:eastAsia="zh-CN" w:bidi="ar-SA"/>
        </w:rPr>
        <w:t>人事部门</w:t>
      </w:r>
      <w:r>
        <w:rPr>
          <w:rFonts w:ascii="仿宋_GB2312" w:hAnsi="仿宋_GB2312" w:eastAsia="仿宋_GB2312" w:cs="仿宋_GB2312"/>
          <w:i w:val="0"/>
          <w:strike w:val="0"/>
          <w:color w:val="auto"/>
          <w:spacing w:val="0"/>
          <w:kern w:val="2"/>
          <w:sz w:val="32"/>
          <w:szCs w:val="32"/>
          <w:u w:val="none"/>
          <w:lang w:val="en-US" w:bidi="ar-SA"/>
        </w:rPr>
        <w:t>相关责任人进行提醒谈话</w:t>
      </w:r>
      <w:r>
        <w:rPr>
          <w:rFonts w:hint="eastAsia" w:ascii="仿宋_GB2312" w:hAnsi="仿宋_GB2312" w:eastAsia="仿宋_GB2312" w:cs="仿宋_GB2312"/>
          <w:i w:val="0"/>
          <w:strike w:val="0"/>
          <w:color w:val="auto"/>
          <w:spacing w:val="0"/>
          <w:kern w:val="2"/>
          <w:sz w:val="32"/>
          <w:szCs w:val="32"/>
          <w:u w:val="none"/>
          <w:lang w:val="en-US" w:eastAsia="zh-CN" w:bidi="ar-SA"/>
        </w:rPr>
        <w:t>，</w:t>
      </w:r>
      <w:r>
        <w:rPr>
          <w:rFonts w:hint="eastAsia" w:ascii="仿宋_GB2312" w:hAnsi="仿宋_GB2312" w:eastAsia="仿宋_GB2312" w:cs="仿宋_GB2312"/>
          <w:color w:val="auto"/>
          <w:kern w:val="2"/>
          <w:sz w:val="32"/>
          <w:szCs w:val="32"/>
          <w:lang w:val="en-US" w:bidi="ar-SA"/>
        </w:rPr>
        <w:t>办公室分管领导</w:t>
      </w:r>
      <w:r>
        <w:rPr>
          <w:rFonts w:hint="eastAsia" w:ascii="仿宋_GB2312" w:hAnsi="仿宋_GB2312" w:eastAsia="仿宋_GB2312" w:cs="仿宋_GB2312"/>
          <w:color w:val="auto"/>
          <w:kern w:val="2"/>
          <w:sz w:val="32"/>
          <w:szCs w:val="32"/>
          <w:lang w:val="en-US" w:eastAsia="zh-CN" w:bidi="ar-SA"/>
        </w:rPr>
        <w:t>于</w:t>
      </w:r>
      <w:r>
        <w:rPr>
          <w:rFonts w:hint="eastAsia" w:ascii="仿宋_GB2312" w:hAnsi="仿宋_GB2312" w:eastAsia="仿宋_GB2312" w:cs="仿宋_GB2312"/>
          <w:color w:val="auto"/>
          <w:kern w:val="2"/>
          <w:sz w:val="32"/>
          <w:szCs w:val="32"/>
          <w:lang w:val="en-US" w:bidi="ar-SA"/>
        </w:rPr>
        <w:t>2025年6月23日对办公室主任及具体经办人员进行了提醒谈话，</w:t>
      </w:r>
      <w:r>
        <w:rPr>
          <w:rFonts w:hint="eastAsia" w:ascii="仿宋_GB2312" w:hAnsi="仿宋_GB2312" w:eastAsia="仿宋_GB2312" w:cs="仿宋_GB2312"/>
          <w:color w:val="auto"/>
          <w:kern w:val="2"/>
          <w:sz w:val="32"/>
          <w:szCs w:val="32"/>
          <w:lang w:val="en-US" w:eastAsia="zh-CN" w:bidi="ar-SA"/>
        </w:rPr>
        <w:t>严肃指出了会议纪要管理中的不严谨行为，要求深刻反思。</w:t>
      </w:r>
      <w:r>
        <w:rPr>
          <w:rFonts w:ascii="仿宋_GB2312" w:hAnsi="仿宋_GB2312" w:eastAsia="仿宋_GB2312" w:cs="仿宋_GB2312"/>
          <w:i w:val="0"/>
          <w:strike w:val="0"/>
          <w:color w:val="auto"/>
          <w:spacing w:val="0"/>
          <w:kern w:val="2"/>
          <w:sz w:val="32"/>
          <w:szCs w:val="32"/>
          <w:u w:val="none"/>
          <w:lang w:val="en-US" w:bidi="ar-SA"/>
        </w:rPr>
        <w:t>通过以上举措，相关问题文件已全部得到更正，文件的严肃性和规范性得以</w:t>
      </w:r>
      <w:r>
        <w:rPr>
          <w:rFonts w:hint="eastAsia" w:ascii="仿宋_GB2312" w:hAnsi="仿宋_GB2312" w:eastAsia="仿宋_GB2312" w:cs="仿宋_GB2312"/>
          <w:i w:val="0"/>
          <w:strike w:val="0"/>
          <w:color w:val="auto"/>
          <w:spacing w:val="0"/>
          <w:kern w:val="2"/>
          <w:sz w:val="32"/>
          <w:szCs w:val="32"/>
          <w:u w:val="none"/>
          <w:lang w:val="en-US" w:eastAsia="zh-CN" w:bidi="ar-SA"/>
        </w:rPr>
        <w:t>保证</w:t>
      </w:r>
      <w:r>
        <w:rPr>
          <w:rFonts w:hint="eastAsia" w:ascii="仿宋_GB2312" w:hAnsi="仿宋_GB2312" w:eastAsia="仿宋_GB2312" w:cs="仿宋_GB2312"/>
          <w:i w:val="0"/>
          <w:strike w:val="0"/>
          <w:color w:val="auto"/>
          <w:spacing w:val="0"/>
          <w:kern w:val="2"/>
          <w:sz w:val="32"/>
          <w:szCs w:val="32"/>
          <w:u w:val="none"/>
          <w:lang w:val="en-US" w:bidi="ar-SA"/>
        </w:rPr>
        <w:t>，</w:t>
      </w:r>
      <w:r>
        <w:rPr>
          <w:rFonts w:ascii="仿宋_GB2312" w:hAnsi="仿宋_GB2312" w:eastAsia="仿宋_GB2312" w:cs="仿宋_GB2312"/>
          <w:i w:val="0"/>
          <w:strike w:val="0"/>
          <w:color w:val="auto"/>
          <w:spacing w:val="0"/>
          <w:kern w:val="2"/>
          <w:sz w:val="32"/>
          <w:szCs w:val="32"/>
          <w:u w:val="none"/>
          <w:lang w:val="en-US" w:bidi="ar-SA"/>
        </w:rPr>
        <w:t>相关人员</w:t>
      </w:r>
      <w:r>
        <w:rPr>
          <w:rFonts w:hint="eastAsia" w:ascii="仿宋_GB2312" w:hAnsi="仿宋_GB2312" w:eastAsia="仿宋_GB2312" w:cs="仿宋_GB2312"/>
          <w:color w:val="auto"/>
          <w:kern w:val="2"/>
          <w:sz w:val="32"/>
          <w:szCs w:val="32"/>
          <w:lang w:val="en-US" w:eastAsia="zh-CN" w:bidi="ar-SA"/>
        </w:rPr>
        <w:t>对工作流程的严肃性和时效逻辑的准确性有了深刻认识</w:t>
      </w:r>
      <w:r>
        <w:rPr>
          <w:rFonts w:hint="eastAsia" w:ascii="仿宋_GB2312" w:hAnsi="仿宋_GB2312" w:eastAsia="仿宋_GB2312" w:cs="仿宋_GB2312"/>
          <w:i w:val="0"/>
          <w:strike w:val="0"/>
          <w:color w:val="auto"/>
          <w:spacing w:val="0"/>
          <w:kern w:val="2"/>
          <w:sz w:val="32"/>
          <w:szCs w:val="32"/>
          <w:u w:val="none"/>
          <w:lang w:val="en-US" w:eastAsia="zh-CN" w:bidi="ar-SA"/>
        </w:rPr>
        <w:t>，</w:t>
      </w:r>
      <w:r>
        <w:rPr>
          <w:rFonts w:ascii="仿宋_GB2312" w:hAnsi="仿宋_GB2312" w:eastAsia="仿宋_GB2312" w:cs="仿宋_GB2312"/>
          <w:i w:val="0"/>
          <w:strike w:val="0"/>
          <w:color w:val="auto"/>
          <w:spacing w:val="0"/>
          <w:kern w:val="2"/>
          <w:sz w:val="32"/>
          <w:szCs w:val="32"/>
          <w:u w:val="none"/>
          <w:lang w:val="en-US" w:bidi="ar-SA"/>
        </w:rPr>
        <w:t>责任意识和严谨细致的工作态度得到提升</w:t>
      </w:r>
      <w:r>
        <w:rPr>
          <w:rFonts w:hint="eastAsia" w:ascii="仿宋_GB2312" w:hAnsi="仿宋_GB2312" w:eastAsia="仿宋_GB2312" w:cs="仿宋_GB2312"/>
          <w:color w:val="auto"/>
          <w:kern w:val="2"/>
          <w:sz w:val="32"/>
          <w:szCs w:val="32"/>
          <w:lang w:val="en-US" w:eastAsia="zh-CN" w:bidi="ar-SA"/>
        </w:rPr>
        <w:t>。</w:t>
      </w:r>
    </w:p>
    <w:p w14:paraId="21DFB11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严格执行公文“三审制”并加强培训。进一步强调并严格执行公文“起草人自审、部门负责人核验、分管领导终审”的“三审”责任制。2025年6月25日，由分管领导组织人力资源室工作人员，专题学习了《坚持不懈改进文风（有的放矢）》（摘自2023年7月13日人民日报蒋熙辉）等理论文章，并要求长期坚持。通过以上举措，责任链条得到压实，工作人员对改进文风重要性的认识和公文处理能力均得到提升，从源头上减少了公文出错的风险。</w:t>
      </w:r>
    </w:p>
    <w:p w14:paraId="60F62F7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修订了《四川省凉山水文水资源勘测中心主任办公会会议制度》，明确规定了违规情形的责任追究条款。该制度已于2025年7月25日正式印发。同时，通过主任办公会组织全体中层干部进行学习，并要求办公室定期抽查会议纪要流程。从制度层面堵塞了漏洞，为会议纪要的规范办理提供了根本遵循，定期抽查机制形成了有效监督。</w:t>
      </w:r>
    </w:p>
    <w:p w14:paraId="729AD5F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390BAB1C">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5.工程项目建设监管不力，融入大质量管理体系有差距。</w:t>
      </w:r>
    </w:p>
    <w:p w14:paraId="3D02E99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（14）针对巡察反馈</w:t>
      </w:r>
      <w:r>
        <w:rPr>
          <w:rFonts w:hint="eastAsia" w:ascii="仿宋_GB2312" w:hAnsi="仿宋_GB2312" w:eastAsia="仿宋_GB2312" w:cs="仿宋_GB2312"/>
          <w:b/>
          <w:bCs/>
          <w:color w:val="auto"/>
          <w:kern w:val="2"/>
          <w:sz w:val="32"/>
          <w:szCs w:val="32"/>
          <w:lang w:val="en-US" w:eastAsia="zh-CN" w:bidi="ar-SA"/>
        </w:rPr>
        <w:t>“合同签订方式不规范，合规性审查不严。2020年越西水文测报中心整改工程合同、2021年金阳和龙潭水文站新建斜式槽钢水尺承揽协议签订未经法定代表人授权；2022年水文基础能力提升站点建设项目主合同未与联合体中标单位共同签订、部分内容矛盾，补充协议改变主合同付款方式；2022年美姑水文站项目建设工程造价咨询合同未约定服务期限、未订立合同时间。”</w:t>
      </w:r>
      <w:r>
        <w:rPr>
          <w:rFonts w:hint="eastAsia" w:ascii="仿宋_GB2312" w:hAnsi="仿宋_GB2312" w:eastAsia="仿宋_GB2312" w:cs="仿宋_GB2312"/>
          <w:color w:val="auto"/>
          <w:kern w:val="2"/>
          <w:sz w:val="32"/>
          <w:szCs w:val="32"/>
          <w:lang w:val="en-US" w:eastAsia="zh-CN" w:bidi="ar-SA"/>
        </w:rPr>
        <w:t>问题。</w:t>
      </w:r>
    </w:p>
    <w:p w14:paraId="27FC051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A37FC3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一是组织学习《中华人民共和国民法典》中合同相关条款。制定学习计划，组织部门人员于6月16日、6月30日、7月11日学习</w:t>
      </w:r>
      <w:r>
        <w:rPr>
          <w:rFonts w:ascii="仿宋_GB2312" w:hAnsi="仿宋_GB2312" w:eastAsia="仿宋_GB2312" w:cs="仿宋_GB2312"/>
          <w:i w:val="0"/>
          <w:strike w:val="0"/>
          <w:color w:val="auto"/>
          <w:spacing w:val="0"/>
          <w:kern w:val="2"/>
          <w:sz w:val="32"/>
          <w:szCs w:val="24"/>
          <w:u w:val="none"/>
          <w:lang w:val="en-US" w:bidi="ar-SA"/>
        </w:rPr>
        <w:t>《中华人民共和国民法典》第二篇第三章、第四章及第三篇合同的相关条款</w:t>
      </w:r>
      <w:r>
        <w:rPr>
          <w:rFonts w:hint="eastAsia" w:ascii="仿宋_GB2312" w:hAnsi="仿宋_GB2312" w:eastAsia="仿宋_GB2312" w:cs="仿宋_GB2312"/>
          <w:color w:val="auto"/>
          <w:kern w:val="2"/>
          <w:sz w:val="32"/>
          <w:szCs w:val="32"/>
          <w:lang w:val="en-US" w:eastAsia="zh-CN" w:bidi="ar-SA"/>
        </w:rPr>
        <w:t>，通过系统学习，相关人员的合同法律知识水平和风险防范意识得到显著增强，为规范合同管理奠定了理论基础。</w:t>
      </w:r>
    </w:p>
    <w:p w14:paraId="539232B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修订制度，制定标准流程。《四川省凉山水文水资源勘测中心合同管理制度（修订）》已经第九届党总支委员会第三十七次会议审议并印发，制度中制定标准流程，明确合同起草、审核、签署、存档等关键环节。新制度将为合同管理提供清晰、全面、可操作的制度依据，从根本上解决流程混乱、责任不清的问题。</w:t>
      </w:r>
    </w:p>
    <w:p w14:paraId="68E2220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三是加强内控管理、合同流程需经内控审批流程。</w:t>
      </w:r>
      <w:r>
        <w:rPr>
          <w:rFonts w:hint="eastAsia" w:ascii="仿宋_GB2312" w:hAnsi="仿宋_GB2312" w:eastAsia="仿宋_GB2312" w:cs="仿宋_GB2312"/>
          <w:color w:val="auto"/>
          <w:kern w:val="2"/>
          <w:sz w:val="32"/>
          <w:szCs w:val="32"/>
          <w:lang w:val="en-US" w:bidi="ar-SA"/>
        </w:rPr>
        <w:t>已于2023年7月将合同审批流程正式嵌入内控系统，明确了“申请人—</w:t>
      </w:r>
      <w:r>
        <w:rPr>
          <w:rFonts w:hint="eastAsia" w:ascii="仿宋_GB2312" w:hAnsi="仿宋_GB2312" w:eastAsia="仿宋_GB2312" w:cs="仿宋_GB2312"/>
          <w:color w:val="auto"/>
          <w:kern w:val="2"/>
          <w:sz w:val="32"/>
          <w:szCs w:val="32"/>
          <w:lang w:val="en-US" w:eastAsia="zh-CN" w:bidi="ar-SA"/>
        </w:rPr>
        <w:t>法律顾问</w:t>
      </w:r>
      <w:r>
        <w:rPr>
          <w:rFonts w:hint="eastAsia" w:ascii="仿宋_GB2312" w:hAnsi="仿宋_GB2312" w:eastAsia="仿宋_GB2312" w:cs="仿宋_GB2312"/>
          <w:color w:val="auto"/>
          <w:kern w:val="2"/>
          <w:sz w:val="32"/>
          <w:szCs w:val="32"/>
          <w:lang w:val="en-US" w:bidi="ar-SA"/>
        </w:rPr>
        <w:t>—部门负责人—专职纪检员—分管领导—主要领导—申请人—办公室存档”的闭环审批链条。实现了合同管理的线上留痕、节点控制和多重复核，有效杜绝了越权签订、未经审核等违规操作，内部控制得到实质性加强</w:t>
      </w:r>
      <w:r>
        <w:rPr>
          <w:rFonts w:hint="eastAsia" w:ascii="仿宋_GB2312" w:hAnsi="仿宋_GB2312" w:eastAsia="仿宋_GB2312" w:cs="仿宋_GB2312"/>
          <w:color w:val="auto"/>
          <w:kern w:val="2"/>
          <w:sz w:val="32"/>
          <w:szCs w:val="32"/>
          <w:lang w:val="en-US" w:eastAsia="zh-CN" w:bidi="ar-SA"/>
        </w:rPr>
        <w:t>。</w:t>
      </w:r>
    </w:p>
    <w:p w14:paraId="485FDDB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引入外部法律顾问强化审查。已于2025年6月26日与四川远航律师事务所正式签订法律顾问合同，明确其对我中心重大合同、协议负有专业审查义务。借助外部律师的专业力量，显著提升了合同条款的合法性、严密性和公平性，有效规避了潜在的法律纠纷风险。</w:t>
      </w:r>
    </w:p>
    <w:p w14:paraId="06C8986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是组织专项能力培训。2025年4月22日在凉山水文中心干部能力提升培训班《水利工程合同管理与造价控制》课程上学习了合同的合规性审查，提升了业务人员在实际工作中识别合同风险、规范合同条款的操作能力。</w:t>
      </w:r>
    </w:p>
    <w:p w14:paraId="4F93ACD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3016B8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（15）针对巡察反馈</w:t>
      </w:r>
      <w:r>
        <w:rPr>
          <w:rFonts w:hint="eastAsia" w:ascii="仿宋_GB2312" w:hAnsi="仿宋_GB2312" w:eastAsia="仿宋_GB2312" w:cs="仿宋_GB2312"/>
          <w:b/>
          <w:bCs/>
          <w:color w:val="auto"/>
          <w:kern w:val="2"/>
          <w:sz w:val="32"/>
          <w:szCs w:val="32"/>
          <w:lang w:val="en-US" w:eastAsia="zh-CN" w:bidi="ar-SA"/>
        </w:rPr>
        <w:t>“落实农民工工资保障措施不到位，保障农民工权益不足。2020年四川省大江大河水文监测（一期）建设工程-西昌水文站、2022年水文基础能力提升站点建设等项目均未要求施工方开设农民工工资专用账户、存储农民工工资保证金。”</w:t>
      </w:r>
      <w:r>
        <w:rPr>
          <w:rFonts w:hint="eastAsia" w:ascii="仿宋_GB2312" w:hAnsi="仿宋_GB2312" w:eastAsia="仿宋_GB2312" w:cs="仿宋_GB2312"/>
          <w:color w:val="auto"/>
          <w:kern w:val="2"/>
          <w:sz w:val="32"/>
          <w:szCs w:val="32"/>
          <w:lang w:val="en-US" w:eastAsia="zh-CN" w:bidi="ar-SA"/>
        </w:rPr>
        <w:t>问题。</w:t>
      </w:r>
    </w:p>
    <w:p w14:paraId="1FCF83B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4C98FD0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相关责任人进行批评教育。2025年6月20日党总支纪检委员、专职纪检干部已对相关责任人进行批评教育，要求深刻反思，汲取教训，在今后的工作中严格遵守各项规定，切实提高责任心和工作质量。通过教育，切实增强了相关责任人员的规矩意识、责任意识和政策执行力，起到了强烈的警示作用。</w:t>
      </w:r>
    </w:p>
    <w:p w14:paraId="137FCA8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制定本中心的农民工保障机制。经2025年6月27日中心第九届党总支委员会第三十四次（扩大）会议审议通过，于7月14日印发《四川省凉山水文水资源勘测中心拖欠农民工工资预防机制》（凉水文函〔2025〕40号）。建立了覆盖所有建设项目、明确各方责任、规范操作流程的农民工工资保障专项制度，实现了从无到有的根本转变，使此项工作有章可依。</w:t>
      </w:r>
    </w:p>
    <w:p w14:paraId="43B7935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加强学习，2025年6月16日组织学习了《四川省农民工工作领导小组办公室关于转发〈国务院就业促进和劳动保护工作领导小组办公室关于开展工程建设领域“安薪行动”的通知〉的通知》（川农工办发〔2024〕5号）、《保障农民工工资支付条例》（国令第724号）、《四川省水利厅关于做好水利建设领域2024年保障农民工工资支付和“安薪行动”有关工作的通知》（川水函〔2024〕747号）、《〈四川省2024年保障农民工工资支付工作要点〉的通知》（川农工领发〔2024〕3号）等文件精神。通过学习，相关人员对保障农民工工资支付的法律法规、政策要求和具体操作规范有了全面、清晰</w:t>
      </w:r>
      <w:r>
        <w:rPr>
          <w:rFonts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掌握，为准确执行打下了坚实的政策基础。</w:t>
      </w:r>
    </w:p>
    <w:p w14:paraId="0C963C7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在建项目立即要求施工单位开设农民工工资专户，并明确开设时限。在建工程宁南水文站迁建项目、水毁修复工程项目已按要求开设农民工工资专户，支付工程进度款时按协议约定将农民工工资单独拨付到专用账户。通过专用账户管理，实现了农民工工资与工程材料款等的分账管理，从资金流程上确保了工资按时足额支付，有效保障了农民工权益。</w:t>
      </w:r>
    </w:p>
    <w:p w14:paraId="2B70214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是加强政策宣传与培训，对项目负责人、财务人员进行培训，确保熟悉农民工工资专户的管理要求。2025年7月11日组织水文建设室、财务室工作人员通过观看《建筑业农民工工资专户以及实名制管理实操》培训视频进行了农民工工资专户管理培训，项目负责人和财务人员熟练掌握了专户管理的具体操作流程和监管要点，业务能力和管理水平得到有效提升。</w:t>
      </w:r>
    </w:p>
    <w:p w14:paraId="298E6BF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4C40DFD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（16）针对巡察反馈</w:t>
      </w:r>
      <w:r>
        <w:rPr>
          <w:rFonts w:hint="eastAsia" w:ascii="仿宋_GB2312" w:hAnsi="仿宋_GB2312" w:eastAsia="仿宋_GB2312" w:cs="仿宋_GB2312"/>
          <w:b/>
          <w:bCs/>
          <w:color w:val="auto"/>
          <w:kern w:val="2"/>
          <w:sz w:val="32"/>
          <w:szCs w:val="32"/>
          <w:lang w:val="en-US" w:eastAsia="zh-CN" w:bidi="ar-SA"/>
        </w:rPr>
        <w:t>“招标程序不规范，制度执行不到位。2020年四川省大江大河水文监测（一期）建设工程-西昌水文站招标信息未通过全国公共资源交易平台（四川省）发布；2022年水文基础能力提升站点建设项目监理单位和设计单位采用比选办法（已废止）确定。”</w:t>
      </w:r>
      <w:r>
        <w:rPr>
          <w:rFonts w:hint="eastAsia" w:ascii="仿宋_GB2312" w:hAnsi="仿宋_GB2312" w:eastAsia="仿宋_GB2312" w:cs="仿宋_GB2312"/>
          <w:color w:val="auto"/>
          <w:kern w:val="2"/>
          <w:sz w:val="32"/>
          <w:szCs w:val="32"/>
          <w:lang w:val="en-US" w:eastAsia="zh-CN" w:bidi="ar-SA"/>
        </w:rPr>
        <w:t>问题。</w:t>
      </w:r>
    </w:p>
    <w:p w14:paraId="6F40F9B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D6AFD4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组织学习，明确招标程序，确保程序合法合规。制定了详细的学习计划，于2025年5月6日、5月20日、6月30日、7月11日，分四次组织相关人员集中学习了《中华人民共和国招标投标法》《中华人民共和国政府采购法》中相应条款，提升相关人员业务能力；并于6月27日进行了2025年省级预算单位政府集中采购业务实操培训。通过高频次、聚焦重点的系统学习与实操培训，关键岗位人员的法治意识和专业水平得到显著提升，为依法依规开展采购招标工作奠定了坚实基础。</w:t>
      </w:r>
    </w:p>
    <w:p w14:paraId="7DC8133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举一反三，清查建设项目中是否存在程序不合规或沿用已废止办法招标。对所有建设项目进行了清查，在建项目均按批复文件通过四川省公共资源交易网公开招标。不存在程序不合规或沿用已废止办法招标，通过排查，</w:t>
      </w:r>
      <w:r>
        <w:rPr>
          <w:rFonts w:hint="eastAsia" w:ascii="仿宋_GB2312" w:hAnsi="仿宋_GB2312" w:eastAsia="仿宋_GB2312" w:cs="仿宋_GB2312"/>
          <w:i w:val="0"/>
          <w:iCs w:val="0"/>
          <w:caps w:val="0"/>
          <w:color w:val="auto"/>
          <w:spacing w:val="0"/>
          <w:kern w:val="2"/>
          <w:sz w:val="32"/>
          <w:szCs w:val="32"/>
          <w:shd w:val="clear" w:color="auto" w:fill="auto"/>
          <w:lang w:val="en-US" w:bidi="ar-SA"/>
        </w:rPr>
        <w:t>做到了底数清、情况明，消除了潜在风险</w:t>
      </w:r>
      <w:r>
        <w:rPr>
          <w:rFonts w:hint="eastAsia" w:ascii="仿宋_GB2312" w:hAnsi="仿宋_GB2312" w:eastAsia="仿宋_GB2312" w:cs="仿宋_GB2312"/>
          <w:color w:val="auto"/>
          <w:kern w:val="2"/>
          <w:sz w:val="32"/>
          <w:szCs w:val="32"/>
          <w:lang w:val="en-US" w:eastAsia="zh-CN" w:bidi="ar-SA"/>
        </w:rPr>
        <w:t>。</w:t>
      </w:r>
    </w:p>
    <w:p w14:paraId="1905D92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根据《中华人民共和国招标投标法》《中华人民共和国政府采购法》及实施条例，结合中心实际情况修订本中心采购制度，同时立刻停用已废止的比选方式。经2025年6月27日中心第九届党总支委员会第三十四次（扩大）会议审议通过《四川省凉山水文水资源勘测中心采购管理办法（修订）》，并于7月25日印发。新制度为所有采购活动提供了统一、规范、合法合规的依据，从源头上堵塞了制度漏洞。</w:t>
      </w:r>
    </w:p>
    <w:p w14:paraId="2892B92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修订《四川省凉山水文水资源勘测中心建设项目管理制度》，经2025年9月3日中心第九届党总支委员会第三十七次会议审议通过，于2025年9月24日正式印发，补充招标方式审核程序，确保招标方式的合法性、合规性和准确性。</w:t>
      </w:r>
    </w:p>
    <w:p w14:paraId="6518F08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8C9B52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（17）针对巡察反馈</w:t>
      </w:r>
      <w:r>
        <w:rPr>
          <w:rFonts w:hint="eastAsia" w:ascii="仿宋_GB2312" w:hAnsi="仿宋_GB2312" w:eastAsia="仿宋_GB2312" w:cs="仿宋_GB2312"/>
          <w:b/>
          <w:bCs/>
          <w:color w:val="auto"/>
          <w:kern w:val="2"/>
          <w:sz w:val="32"/>
          <w:szCs w:val="32"/>
          <w:lang w:val="en-US" w:eastAsia="zh-CN" w:bidi="ar-SA"/>
        </w:rPr>
        <w:t>“项目建设资料缺失，档案管理存在漏洞。2020年四川省大江大河水文监测（一期）建设工程-西昌水文站项目未见项目法人组建、图纸会审、专项施工方案、监理规划、监理实施细则、监理日志等参建各方材料。”</w:t>
      </w:r>
      <w:r>
        <w:rPr>
          <w:rFonts w:hint="eastAsia" w:ascii="仿宋_GB2312" w:hAnsi="仿宋_GB2312" w:eastAsia="仿宋_GB2312" w:cs="仿宋_GB2312"/>
          <w:color w:val="auto"/>
          <w:kern w:val="2"/>
          <w:sz w:val="32"/>
          <w:szCs w:val="32"/>
          <w:lang w:val="en-US" w:eastAsia="zh-CN" w:bidi="ar-SA"/>
        </w:rPr>
        <w:t>问题。</w:t>
      </w:r>
    </w:p>
    <w:p w14:paraId="728A9B8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5B34D1B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相关责任人进行批评教育。已于2025年6月26日，由党总支纪检委员、专职纪检干部对在该项目档案管理工作中负有直接责任的人员进行了批评教育，指出其失职行为，要求其深刻反省。通过批评教育，强化了项目管理人员和档案责任人的履职意识和责任心，树立了档案管理与工程质量同等重要的鲜明导向。</w:t>
      </w:r>
    </w:p>
    <w:p w14:paraId="03088C9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对项目现有资料进行全面清查，明确缺失的具体内容，已联系监理单位补充完善监理规划、监理实施细则、监理日志，找回图纸会审记录、专项施工方案，并重新归档，最大程度地挽回了历史资料的缺失，使该项目档案的完整性和可追溯性得到了显著改善。</w:t>
      </w:r>
    </w:p>
    <w:p w14:paraId="1FDF6EF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制定了《四川省凉山水文水资源勘测中心工程建设项目档案管理办法（试行）》，经2025年9月3日中心第九届党总支委员会第三十七次会议审议通过，于2025年9月24日正式印发，明确档案归档为合同完工验收的前置条件，同时明确了从项目立项到竣工验收全过程各类文件的收集、整理、归档范围、时限、质量要求及保管流程，实现了项目档案管理的制度化、标准化和流程化，从源头上确保项目资料从产生到归档的全过程受控，杜绝因职责不清、要求不明导致的资料缺失问题。</w:t>
      </w:r>
    </w:p>
    <w:p w14:paraId="1009974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加强学习，2025年6月16日组织项目管理人员学习了《四川省水文系统地区水文中心水文建设项目档案管理及验收规定（暂行）》和《水利工程建设项目档案信息化与电子文件归档及电子档案管理专题讲座》，有效提升了项目管理人员对档案工作重要性的认识和业务操作能力，特别是对归档范围、整理标准和质量要求有了更准确</w:t>
      </w:r>
      <w:r>
        <w:rPr>
          <w:rFonts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把握。</w:t>
      </w:r>
    </w:p>
    <w:p w14:paraId="4880120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52B139E8">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6.内控制度不健全，执行有偏差。</w:t>
      </w:r>
    </w:p>
    <w:p w14:paraId="436569D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（18）针对巡察反馈</w:t>
      </w:r>
      <w:r>
        <w:rPr>
          <w:rFonts w:hint="eastAsia" w:ascii="仿宋_GB2312" w:hAnsi="仿宋_GB2312" w:eastAsia="仿宋_GB2312" w:cs="仿宋_GB2312"/>
          <w:b/>
          <w:bCs/>
          <w:color w:val="auto"/>
          <w:kern w:val="2"/>
          <w:sz w:val="32"/>
          <w:szCs w:val="32"/>
          <w:lang w:val="en-US" w:eastAsia="zh-CN" w:bidi="ar-SA"/>
        </w:rPr>
        <w:t>“部分制度缺失。未建立系统的档案管理制度，未明确统一的档案管理机构、程序和责任。”</w:t>
      </w:r>
      <w:r>
        <w:rPr>
          <w:rFonts w:hint="eastAsia" w:ascii="仿宋_GB2312" w:hAnsi="仿宋_GB2312" w:eastAsia="仿宋_GB2312" w:cs="仿宋_GB2312"/>
          <w:color w:val="auto"/>
          <w:kern w:val="2"/>
          <w:sz w:val="32"/>
          <w:szCs w:val="32"/>
          <w:lang w:val="en-US" w:eastAsia="zh-CN" w:bidi="ar-SA"/>
        </w:rPr>
        <w:t>问题。</w:t>
      </w:r>
    </w:p>
    <w:p w14:paraId="312C83B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921471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一是按照《国家档案局关于全面推行机关档案分类方案、文件材料归档范围和档案保管期限表三合一制度的通知》（档函〔2022〕58号）、《四川省水利厅关于全面推行机关档案分类方案</w:t>
      </w:r>
      <w:r>
        <w:rPr>
          <w:rFonts w:ascii="Calibri" w:hAnsi="Calibri" w:cs="Times New Roman"/>
          <w:color w:val="auto"/>
          <w:kern w:val="2"/>
          <w:sz w:val="32"/>
          <w:szCs w:val="32"/>
          <w:lang w:val="en-US" w:bidi="ar-SA"/>
        </w:rPr>
        <w:t>、</w:t>
      </w:r>
      <w:r>
        <w:rPr>
          <w:rFonts w:hint="eastAsia" w:ascii="仿宋_GB2312" w:hAnsi="仿宋_GB2312" w:eastAsia="仿宋_GB2312" w:cs="仿宋_GB2312"/>
          <w:color w:val="auto"/>
          <w:kern w:val="2"/>
          <w:sz w:val="32"/>
          <w:szCs w:val="32"/>
          <w:lang w:val="en-US" w:eastAsia="zh-CN" w:bidi="ar-SA"/>
        </w:rPr>
        <w:t>文件材料归档范围和档案保管期限表三合一制度的通知》（川水函〔2023〕1853号）相关要求，建立档案管理办法，明确档案管理的归口部门。《四川省凉山水文水资源勘测中心档案管理办法（试行）》已经2025年9月3日第九届党总支委员会第三十七次会议审议通过并印发，明确统一的档案管理机构、程序和责任，</w:t>
      </w:r>
      <w:r>
        <w:rPr>
          <w:rFonts w:hint="eastAsia" w:ascii="仿宋_GB2312" w:hAnsi="仿宋_GB2312" w:eastAsia="仿宋_GB2312" w:cs="仿宋_GB2312"/>
          <w:color w:val="auto"/>
          <w:kern w:val="2"/>
          <w:sz w:val="32"/>
          <w:szCs w:val="32"/>
          <w:lang w:val="en-US" w:bidi="ar-SA"/>
        </w:rPr>
        <w:t>填补了中心在档案管理方面系统性的制度空白，为档案工作的规范化、科学化管理提供了根本遵循。</w:t>
      </w:r>
    </w:p>
    <w:p w14:paraId="24CEB03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二是严格执行档案管理制度程序，组织人事部门工作人员学习档案管理制度，提升业务水平及能力。2025年6月25日由分管领导组织人力资源室工作人员共同学习《干部人事档案管理制度》，</w:t>
      </w:r>
      <w:r>
        <w:rPr>
          <w:rFonts w:hint="eastAsia" w:ascii="仿宋_GB2312" w:hAnsi="仿宋_GB2312" w:eastAsia="仿宋_GB2312" w:cs="仿宋_GB2312"/>
          <w:i w:val="0"/>
          <w:strike w:val="0"/>
          <w:color w:val="auto"/>
          <w:spacing w:val="0"/>
          <w:kern w:val="2"/>
          <w:sz w:val="32"/>
          <w:szCs w:val="24"/>
          <w:u w:val="none"/>
          <w:lang w:val="en-US" w:bidi="ar-SA"/>
        </w:rPr>
        <w:t>强化干部人事档案管理人员的责任意识和业务能力，相关</w:t>
      </w:r>
      <w:r>
        <w:rPr>
          <w:rFonts w:hint="eastAsia" w:ascii="仿宋_GB2312" w:hAnsi="仿宋_GB2312" w:eastAsia="仿宋_GB2312" w:cs="仿宋_GB2312"/>
          <w:color w:val="auto"/>
          <w:kern w:val="2"/>
          <w:sz w:val="32"/>
          <w:szCs w:val="32"/>
          <w:lang w:val="en-US" w:eastAsia="zh-CN" w:bidi="ar-SA"/>
        </w:rPr>
        <w:t>制度已明确统一的档案管理机构、程序和责任。</w:t>
      </w:r>
    </w:p>
    <w:p w14:paraId="3475530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19FB2E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（19）针对巡察反馈</w:t>
      </w:r>
      <w:r>
        <w:rPr>
          <w:rFonts w:hint="eastAsia" w:ascii="仿宋_GB2312" w:hAnsi="仿宋_GB2312" w:eastAsia="仿宋_GB2312" w:cs="仿宋_GB2312"/>
          <w:b/>
          <w:bCs/>
          <w:color w:val="auto"/>
          <w:kern w:val="2"/>
          <w:sz w:val="32"/>
          <w:szCs w:val="32"/>
          <w:lang w:val="en-US" w:eastAsia="zh-CN" w:bidi="ar-SA"/>
        </w:rPr>
        <w:t>“制度内容不完善。制定的《政府（非政府）采购管理办法》未规定采购物资的出入库及领取的相关日常管理内容；平时考核制度未明确领导班子成员审核评鉴责任人。”</w:t>
      </w:r>
      <w:r>
        <w:rPr>
          <w:rFonts w:hint="eastAsia" w:ascii="仿宋_GB2312" w:hAnsi="仿宋_GB2312" w:eastAsia="仿宋_GB2312" w:cs="仿宋_GB2312"/>
          <w:color w:val="auto"/>
          <w:kern w:val="2"/>
          <w:sz w:val="32"/>
          <w:szCs w:val="32"/>
          <w:lang w:val="en-US" w:eastAsia="zh-CN" w:bidi="ar-SA"/>
        </w:rPr>
        <w:t>问题。</w:t>
      </w:r>
    </w:p>
    <w:p w14:paraId="57BB5C5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9EEB0E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修订《四川省凉山水文水资源勘测中心采购管理办法》，经2025年6月27日第九届党总支委员会第三十四次（扩大）会议审议通过并于2025年7月25日印发，《办法》中对采购物资出入库流程进行了详细的规定，为采购物资的全程规范化、精细化管理提供了明确的操作依据。</w:t>
      </w:r>
    </w:p>
    <w:p w14:paraId="7219ED7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已在单位内控系统建立物资模块，经发起者申请，部门负责人和分管领导审批，仓库管理员登记后进行发放。通过技术手段将制度流程固化，实现了物资领用的全程电子化留痕、可追溯，有效杜绝了随意领取、管理混乱的现象，大幅提升了管理效率和规范性。</w:t>
      </w:r>
    </w:p>
    <w:p w14:paraId="4E536A3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修订完善考核制度，严格按照考核制度要求执行。2025年4月9日结合中心实际情况，制定并印发《四川省凉山水文水资源勘测中心部门考核和个人年度考核办法（试行）》，不再保留平时考核相关制度，重新制定便于实际操作的年度考核制度，新制度中明确了中心班子成员年度考核结果均由省中心决定，清晰界定了各级考核责任，确保了考核工作的严肃性和权威性，避免了责任虚化，为发挥考核“指挥棒”作用提供了制度保障。2025年6月25日由分管领导组织人力资源室工作人员共同学习《四川省凉山水文水资源勘测中心部门考核和个人年度考核办法（试行）》，强化工作人员制度认知力和执行力。</w:t>
      </w:r>
    </w:p>
    <w:p w14:paraId="1754A3C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2446652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（20）针对巡察反馈</w:t>
      </w:r>
      <w:r>
        <w:rPr>
          <w:rFonts w:hint="eastAsia" w:ascii="仿宋_GB2312" w:hAnsi="仿宋_GB2312" w:eastAsia="仿宋_GB2312" w:cs="仿宋_GB2312"/>
          <w:b/>
          <w:bCs/>
          <w:color w:val="auto"/>
          <w:kern w:val="2"/>
          <w:sz w:val="32"/>
          <w:szCs w:val="32"/>
          <w:lang w:val="en-US" w:eastAsia="zh-CN" w:bidi="ar-SA"/>
        </w:rPr>
        <w:t>“制度执行不严。未按照平时考核制度要求确定考核等次，以班子成员审阅代替党总支会审定；未严格审核平时考核材料。如，部分干部职工季度考核表、月工作纪实表未提出考核等次、未经本人和审核人签字。”</w:t>
      </w:r>
      <w:r>
        <w:rPr>
          <w:rFonts w:hint="eastAsia" w:ascii="仿宋_GB2312" w:hAnsi="仿宋_GB2312" w:eastAsia="仿宋_GB2312" w:cs="仿宋_GB2312"/>
          <w:color w:val="auto"/>
          <w:kern w:val="2"/>
          <w:sz w:val="32"/>
          <w:szCs w:val="32"/>
          <w:lang w:val="en-US" w:eastAsia="zh-CN" w:bidi="ar-SA"/>
        </w:rPr>
        <w:t>问题。</w:t>
      </w:r>
    </w:p>
    <w:p w14:paraId="23DAB73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6C3857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人事部门及经办人员进行批评教育，加强工作人员对考核相关制度的学习，提升业务水平及能力。2025年6月25日由中心副主任及专职纪检员对人事部门及经办人员进行批评教育。2025年6月25日组织人力资源室工作人员共同学习《四川省凉山水文水资源勘测中心部门考核和个人年度考核办法（试行）》，强化工作人员制度认知力和执行力。通过批评教育与学习相结合，增强人事部门工作人员的责任心、规矩意识和业务操作能力，为规范执行考核工作奠定了基础。</w:t>
      </w:r>
    </w:p>
    <w:p w14:paraId="73018B4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修订完善考核制度，严格按照考核制度要求执行。2025年4月9日印发《四川省凉山水文水资源勘测中心部门考核和个人年度考核办法（试行）》，废止了不适于当前中心实际的平时考核制度，明确了各级人员年度考核审定要求和责任，规范考核流程，从制度上彻底厘清了考核权限和程序，确保了考核工作的规范性和权威性，杜绝了考核工作错漏的发生。</w:t>
      </w:r>
    </w:p>
    <w:p w14:paraId="482A2DA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73566A8B">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7.财经纪律执行不严格，财务制度落实不到位。</w:t>
      </w:r>
    </w:p>
    <w:p w14:paraId="66B07BF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（21）针对巡察反馈</w:t>
      </w:r>
      <w:r>
        <w:rPr>
          <w:rFonts w:hint="eastAsia" w:ascii="仿宋_GB2312" w:hAnsi="仿宋_GB2312" w:eastAsia="仿宋_GB2312" w:cs="仿宋_GB2312"/>
          <w:b/>
          <w:bCs/>
          <w:color w:val="auto"/>
          <w:kern w:val="2"/>
          <w:sz w:val="32"/>
          <w:szCs w:val="32"/>
          <w:lang w:val="en-US" w:eastAsia="zh-CN" w:bidi="ar-SA"/>
        </w:rPr>
        <w:t>“预算编制不准确、无预算列支经费。2019-2022年，无预算支出总计2113.53万元（其中，2019年1155.03万元、2020年498.38万元、2021年280.29万元、2022年179.83万元）；其间部分当年结转资金与次年编制的上年结转预算数不相符。”</w:t>
      </w:r>
      <w:r>
        <w:rPr>
          <w:rFonts w:hint="eastAsia" w:ascii="仿宋_GB2312" w:hAnsi="仿宋_GB2312" w:eastAsia="仿宋_GB2312" w:cs="仿宋_GB2312"/>
          <w:color w:val="auto"/>
          <w:kern w:val="2"/>
          <w:sz w:val="32"/>
          <w:szCs w:val="32"/>
          <w:lang w:val="en-US" w:eastAsia="zh-CN" w:bidi="ar-SA"/>
        </w:rPr>
        <w:t>问题。</w:t>
      </w:r>
    </w:p>
    <w:p w14:paraId="7125963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14534B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严格预算执行，执行刚性预算管理，每年定期开展预算执行分析，制定预算执行情况表，对比实际支出与预算差异，及时进行预算调整。现按《四川省凉山水文水资源勘测中心预算管理制度》，所有经费均纳入预算，确保结转结余决算数与次年上年结转结余预算数一致；2025年4月起及时对现预算执行进行分析，已于5月上报预算调整，2025年7月17日四川省水利厅正式印发《四川省水利厅关于服务中心等17家单位2025年预算调剂的批复》（川水函〔2025〕814号），对我单位预算进行了批复。2025年以来未发生无预算支出问题，预算执行的计划性和严肃性得到根本性扭转，实现了对资金的全流程、精细化管控。</w:t>
      </w:r>
    </w:p>
    <w:p w14:paraId="1110F2A1">
      <w:pPr>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制定财务年度学习计划，组织财务人员进一步学习预算管理相关文件。2025年3月已制定财务室年度学习计划，3月17日已组织财务人员学习《四川省省级财政预算管理办法》《四川省凉山水文水资源勘测中心预算管理制度》等有关文件，财务人员的专业政策水平和预算管理能力得到有效提升，为精准编制预算、严格执行预算提供了坚实的专业支撑。</w:t>
      </w:r>
    </w:p>
    <w:p w14:paraId="65AEEBA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296EFB5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（22）针对巡察反馈</w:t>
      </w:r>
      <w:r>
        <w:rPr>
          <w:rFonts w:hint="eastAsia" w:ascii="仿宋_GB2312" w:hAnsi="仿宋_GB2312" w:eastAsia="仿宋_GB2312" w:cs="仿宋_GB2312"/>
          <w:b/>
          <w:bCs/>
          <w:color w:val="auto"/>
          <w:kern w:val="2"/>
          <w:sz w:val="32"/>
          <w:szCs w:val="32"/>
          <w:lang w:val="en-US" w:eastAsia="zh-CN" w:bidi="ar-SA"/>
        </w:rPr>
        <w:t>“公务接待管理不规范，审核把关不严。如，2019年4月49号、5月34号和2020年11月122号、123号凭证公务接待存在一函多餐或陪餐人数超标准问题。2020年11月125号凭证，公务接待报销无审批签字且发票无纳税人识别号。2021年11月44号、12月72号凭证，公务接待未见事前审批单。”</w:t>
      </w:r>
      <w:r>
        <w:rPr>
          <w:rFonts w:hint="eastAsia" w:ascii="仿宋_GB2312" w:hAnsi="仿宋_GB2312" w:eastAsia="仿宋_GB2312" w:cs="仿宋_GB2312"/>
          <w:color w:val="auto"/>
          <w:kern w:val="2"/>
          <w:sz w:val="32"/>
          <w:szCs w:val="32"/>
          <w:lang w:val="en-US" w:eastAsia="zh-CN" w:bidi="ar-SA"/>
        </w:rPr>
        <w:t>问题。</w:t>
      </w:r>
    </w:p>
    <w:p w14:paraId="57B863D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66888E7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全面审查并清理公务接待报销中存在的问题，对于超标准报销的相关人员已进行资金清退（2025年6月10日相关人员已将2047元缴至单位基本账户），2025年6月13日已将2047元上缴省财政国库。对于发票缺少纳税人识别号、陪同人数超标准但报销未超标的情况，相关经办人也已补充说明材料。经核实，2020年11月记125号公务接待费均经过审批签字后予以报销转账。以上措施</w:t>
      </w:r>
      <w:r>
        <w:rPr>
          <w:rFonts w:hint="eastAsia" w:ascii="仿宋_GB2312" w:hAnsi="仿宋_GB2312" w:eastAsia="仿宋_GB2312" w:cs="仿宋_GB2312"/>
          <w:color w:val="auto"/>
          <w:kern w:val="2"/>
          <w:sz w:val="32"/>
          <w:szCs w:val="32"/>
          <w:lang w:val="en-US" w:bidi="ar-SA"/>
        </w:rPr>
        <w:t>完成了对历史遗留问题的资金追缴和材料补正，起到了震慑和教育作用，维护了财经纪律的严肃性。</w:t>
      </w:r>
    </w:p>
    <w:p w14:paraId="2897135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在2025年4月18日召开2025年第四次主任办公会，组织所有部门开展公务接待相关规定的集中学习。2025年4月23日理论学习（扩大）会（2025年第2次）学习了中央八项规定及其实施细则精神，会议要求各部门要严格贯彻落实中央八项规定及其实施细则精神。通过学习，关键岗位人员的纪律规矩意识和政策执行能力得到有效提升，从思想上筑牢了廉洁自律的防线。</w:t>
      </w:r>
    </w:p>
    <w:p w14:paraId="218C227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经中心第九届党总支委员会第三十四次（扩大）会议（2025年第17次）审议通过，于2025年7月25日已正式行文印发《关于印发〈四川省凉山水文水资源勘测中心公务接待管理实施办法（修订）〉的通知》（凉水文函〔2025〕44号），对接待范围与标准、公务接待事前审批登记、票据合规性检查等进行了明确规定，实现了从“事后整改”到“事前防范、事中控制”的转变，为规范管理提供了坚实的制度保障。</w:t>
      </w:r>
    </w:p>
    <w:p w14:paraId="7D90737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06FB73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（23）针对巡察反馈</w:t>
      </w:r>
      <w:r>
        <w:rPr>
          <w:rFonts w:hint="eastAsia" w:ascii="仿宋_GB2312" w:hAnsi="仿宋_GB2312" w:eastAsia="仿宋_GB2312" w:cs="仿宋_GB2312"/>
          <w:b/>
          <w:bCs/>
          <w:color w:val="auto"/>
          <w:kern w:val="2"/>
          <w:sz w:val="32"/>
          <w:szCs w:val="32"/>
          <w:lang w:val="en-US" w:eastAsia="zh-CN" w:bidi="ar-SA"/>
        </w:rPr>
        <w:t>“无政策依据购买发放工作服。2019年12月35号凭证、2021年11月112号凭证、2022年10月65号凭证、2023年9月6号凭证及11月16号凭证，购买及发放野外巡测服及工作服（实际为羽绒服、衬衣、西裤）。”</w:t>
      </w:r>
      <w:r>
        <w:rPr>
          <w:rFonts w:hint="eastAsia" w:ascii="仿宋_GB2312" w:hAnsi="仿宋_GB2312" w:eastAsia="仿宋_GB2312" w:cs="仿宋_GB2312"/>
          <w:color w:val="auto"/>
          <w:kern w:val="2"/>
          <w:sz w:val="32"/>
          <w:szCs w:val="32"/>
          <w:lang w:val="en-US" w:eastAsia="zh-CN" w:bidi="ar-SA"/>
        </w:rPr>
        <w:t>问题。</w:t>
      </w:r>
    </w:p>
    <w:p w14:paraId="42A826C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68BF6C6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一是积极清退工作服款，同时举一反三，对2024年工作服购买情况开展自查自纠。截至2025年6月13日，已完成补缴购置工作服费用，充分体现了中心党总支严肃财经纪律、坚决整改问题的决心和力度。</w:t>
      </w:r>
    </w:p>
    <w:p w14:paraId="2151583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开展职工培训，组织学习中央八项规定精神，增强纪律意识、规矩意识，确保各类经费使用合法、合规、合理。2025年4月9日第九届党总支委员会第二十七次（2025年第10次）会议审议通过了职工培训计划（其中包含中央八项规定精神学习），2025年4月21日已开展凉山水文中心干部能力提升培训班，通过邀请中共凉山州州委党校教授讲解《弘扬延安整风优良革命传统和作风，推动中央八项规定精神学习教育取得实效》，对全体干部职工进行了深刻的纪律教育和政策解读。通过高规格、有针对性的专题培训，全体干部职工的纪律意识、规矩意识和对财经纪律的敬畏心得到了显著增强，从思想根源上认识到违规发放津贴补贴或实物的性质与危害。</w:t>
      </w:r>
    </w:p>
    <w:p w14:paraId="5182AE3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69B068F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（24）针对巡察反馈</w:t>
      </w:r>
      <w:r>
        <w:rPr>
          <w:rFonts w:hint="eastAsia" w:ascii="仿宋_GB2312" w:hAnsi="仿宋_GB2312" w:eastAsia="仿宋_GB2312" w:cs="仿宋_GB2312"/>
          <w:b/>
          <w:bCs/>
          <w:color w:val="auto"/>
          <w:kern w:val="2"/>
          <w:sz w:val="32"/>
          <w:szCs w:val="32"/>
          <w:lang w:val="en-US" w:eastAsia="zh-CN" w:bidi="ar-SA"/>
        </w:rPr>
        <w:t>“公务卡结算制度执行不严。如，会理测报中心2022年5月电费、昭觉水文站2023年1-10月水费均未使用公务卡支付。”</w:t>
      </w:r>
      <w:r>
        <w:rPr>
          <w:rFonts w:hint="eastAsia" w:ascii="仿宋_GB2312" w:hAnsi="仿宋_GB2312" w:eastAsia="仿宋_GB2312" w:cs="仿宋_GB2312"/>
          <w:color w:val="auto"/>
          <w:kern w:val="2"/>
          <w:sz w:val="32"/>
          <w:szCs w:val="32"/>
          <w:lang w:val="en-US" w:eastAsia="zh-CN" w:bidi="ar-SA"/>
        </w:rPr>
        <w:t>问题。</w:t>
      </w:r>
    </w:p>
    <w:p w14:paraId="3AE22F9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77133FB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责令相关经办人补充说明材料，同时对相关人员进行批评教育，使其汲取经验教训，在今后的工作中严格遵循财务规范，杜绝类似问题再度发生。会理测报中心、昭觉水文站相关经办人均已补充说明材料。2025年6月11日纪检分管领导已对会理、昭觉测报中心时任负责人开展批评教育。通过批评教育，起到了有效的警示作用，增强了测报中心负责人的财务监管责任意识和一线人员的规矩意识。</w:t>
      </w:r>
    </w:p>
    <w:p w14:paraId="52D470B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发布正式通知，向全体职工明确公务卡结算的强制性要求。规定凡属于公务卡结算范围的支出，无特殊原因必须使用公务卡结算。已制定《关于进一步强制公务卡结算的通知》，2025年1月13日已由财务室分发至各部门负责人并强调各部门负责人务必将文件精神传达至每一位职工。通过以上措施，消除了执行中的模糊地带和侥幸心理，为严格执行公务卡结算提供了明确的政策依据。</w:t>
      </w:r>
    </w:p>
    <w:p w14:paraId="6ACE42D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召开职工大会，组织学习公务卡结算相关文件，宣传公务卡结算制度的重要性，切实提高干部职工的思想认识。2025年5月6日召开2025年第五次职工大会。会上组织在职职工学习《关于进一步强制公务卡结算的通知》以及《四川省财政厅关于实施省级公务卡强制结算目录制度的通知》（川财库〔2012〕23号）文件。通过面对面的全员宣讲和学习，使广大干部职工从思想上深刻认识到执行公务卡制度的重要性、必要性和强制性，实现了从“要求执行”到“主动遵守”的观念转变。</w:t>
      </w:r>
    </w:p>
    <w:p w14:paraId="350F82A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27F6636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（25）针对巡察反馈</w:t>
      </w:r>
      <w:r>
        <w:rPr>
          <w:rFonts w:hint="eastAsia" w:ascii="仿宋_GB2312" w:hAnsi="仿宋_GB2312" w:eastAsia="仿宋_GB2312" w:cs="仿宋_GB2312"/>
          <w:b/>
          <w:bCs/>
          <w:color w:val="auto"/>
          <w:kern w:val="2"/>
          <w:sz w:val="32"/>
          <w:szCs w:val="32"/>
          <w:lang w:val="en-US" w:eastAsia="zh-CN" w:bidi="ar-SA"/>
        </w:rPr>
        <w:t>“基本支出与项目支出核算不准确。2019-2023年将接待、培训、党建活动、公务用车运行、慰问、值班餐费等基本支出446.06万元列入水文水资源有偿服务等项目进行核算。”</w:t>
      </w:r>
      <w:r>
        <w:rPr>
          <w:rFonts w:hint="eastAsia" w:ascii="仿宋_GB2312" w:hAnsi="仿宋_GB2312" w:eastAsia="仿宋_GB2312" w:cs="仿宋_GB2312"/>
          <w:color w:val="auto"/>
          <w:kern w:val="2"/>
          <w:sz w:val="32"/>
          <w:szCs w:val="32"/>
          <w:lang w:val="en-US" w:eastAsia="zh-CN" w:bidi="ar-SA"/>
        </w:rPr>
        <w:t>问题。</w:t>
      </w:r>
    </w:p>
    <w:p w14:paraId="1EC261E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93DC76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规范项目分类，合理设置账目，将属于基本支出的开支在核算环节一并归入基本支出进行列支，同时账目动态与预算批复保持一致。已将公务接待、培训、党建活动、公务用车运行、慰问等基本支出在核算环节统一纳入基本支出范畴，2025年1月已将在凉山州应急局防汛值班餐费以及后续的核算流程一并归入基本支出进行列支。通过以上措施，实现了会计核算的准确性和规范性，保证了会计信息真实、完整地反映经济业务实质，为管理和决策提供了可靠依据。</w:t>
      </w:r>
    </w:p>
    <w:p w14:paraId="5E5C52B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强化财务人员专业学习与实操规范协同推进。组织财务室全员深入研学预算编制相关文件，精准把握政策要点与编制细则，确保预算科目编制科学性与合规性。2025年3月17日组织财务室全员深入研学预算编制相关文件，精准把握政策要点与编制细则。通过学习，财务人员的专业判断能力和政策执行水平得到有效提升，为准确区分各类支出、规范核算打下了坚实的专业基础。</w:t>
      </w:r>
    </w:p>
    <w:p w14:paraId="7E9096F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7A20D4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（26）针对巡察反馈</w:t>
      </w:r>
      <w:r>
        <w:rPr>
          <w:rFonts w:hint="eastAsia" w:ascii="仿宋_GB2312" w:hAnsi="仿宋_GB2312" w:eastAsia="仿宋_GB2312" w:cs="仿宋_GB2312"/>
          <w:b/>
          <w:bCs/>
          <w:color w:val="auto"/>
          <w:kern w:val="2"/>
          <w:sz w:val="32"/>
          <w:szCs w:val="32"/>
          <w:lang w:val="en-US" w:eastAsia="zh-CN" w:bidi="ar-SA"/>
        </w:rPr>
        <w:t>“政府采购备案超期。如，2023年部分固定资产采购备案超期一个半月。”</w:t>
      </w:r>
      <w:r>
        <w:rPr>
          <w:rFonts w:hint="eastAsia" w:ascii="仿宋_GB2312" w:hAnsi="仿宋_GB2312" w:eastAsia="仿宋_GB2312" w:cs="仿宋_GB2312"/>
          <w:color w:val="auto"/>
          <w:kern w:val="2"/>
          <w:sz w:val="32"/>
          <w:szCs w:val="32"/>
          <w:lang w:val="en-US" w:eastAsia="zh-CN" w:bidi="ar-SA"/>
        </w:rPr>
        <w:t>问题。</w:t>
      </w:r>
    </w:p>
    <w:p w14:paraId="291DA94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74D2021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明确责任主体，按照政府采购备案要求明确责任主体，明确采购部门、项目负责人、财务部门等在政府采购备案工作中的具体职责，确保责任落实到人。通过制度化明确分工，建立了环环相扣的责任链条，有效解决了因职责交叉或模糊导致的流程迟滞问题，各部门协同效率显著提升，备案工作的主动性和时效性得到增强。</w:t>
      </w:r>
    </w:p>
    <w:p w14:paraId="0C7BC11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加强培训，组织相关人员参加政府采购法律法规及备案流程的培训，使其熟悉备案要求和时间节点。于2025年4月10日组织各部门负责人培训了《中华人民共和国政府采购法》和《中华人民共和国政府采购法实施条例》，明确合同签订7个工作日内在政府采购一体化平台进行合同备案及完成合同公告发布。如因特殊情况无法按规定时间进行备案的实施部门，要求写明原因，经分管领导签字同意后，进行备案。2025年7月25日《四川省凉山水文水资源勘测中心采购管理办法》印发后，于8月7日，组织相关人员再次开展培训。通过培训，关键岗位人员的合规意识和操作水平得到普遍提升，全面掌握了备案流程的具体要求与时间节点。培训后，所有政府采购项目均能严格遵守“7个工作日”的备案时限，或因特殊原因严格履行审批程序，未再发生无故超期备案的情况。</w:t>
      </w:r>
    </w:p>
    <w:p w14:paraId="225C901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717D4C2C">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8.会计核算不规范，财务管理薄弱。</w:t>
      </w:r>
    </w:p>
    <w:p w14:paraId="75AB281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（27）针对巡察反馈</w:t>
      </w:r>
      <w:r>
        <w:rPr>
          <w:rFonts w:hint="eastAsia" w:ascii="仿宋_GB2312" w:hAnsi="仿宋_GB2312" w:eastAsia="仿宋_GB2312" w:cs="仿宋_GB2312"/>
          <w:b/>
          <w:bCs/>
          <w:color w:val="auto"/>
          <w:kern w:val="2"/>
          <w:sz w:val="32"/>
          <w:szCs w:val="32"/>
          <w:lang w:val="en-US" w:eastAsia="zh-CN" w:bidi="ar-SA"/>
        </w:rPr>
        <w:t>“预算会计账与决算报表的当年收入、支出、结余数不符。如，2019-2022年账表收入数共计偏差1068.19万元，项目支出、基本支出（绩效工资、其他工资福利支出）和结余数均存在偏差。”</w:t>
      </w:r>
      <w:r>
        <w:rPr>
          <w:rFonts w:hint="eastAsia" w:ascii="仿宋_GB2312" w:hAnsi="仿宋_GB2312" w:eastAsia="仿宋_GB2312" w:cs="仿宋_GB2312"/>
          <w:color w:val="auto"/>
          <w:kern w:val="2"/>
          <w:sz w:val="32"/>
          <w:szCs w:val="32"/>
          <w:lang w:val="en-US" w:eastAsia="zh-CN" w:bidi="ar-SA"/>
        </w:rPr>
        <w:t>问题。</w:t>
      </w:r>
    </w:p>
    <w:p w14:paraId="26C7E2A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5768EC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财务人员严格按要求完成扎账、对账工作，并及时编制决算，确保单位决算报表当年收入、支出以及结余数据与预算会计账目一致，切实保障财务信息的真实性、准确性。通过严格执行年底扎账前的内部对账流程，并交叉核对预算会计账与决算报表的勾稽关系，已实现账表数据的一致，有效杜绝了数据偏差问题的再次发生。</w:t>
      </w:r>
    </w:p>
    <w:p w14:paraId="3856245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制定《会计基础工作规范》，落实审核责任，明确预算会计账与决算报表编制、审核岗位职责，实行多级复核制度，确保数据填报、汇总、上报各环节准确无误。经中心第九届党总支委员会第三十二次（2025年第15次）会议审议通过，于2025年6月27日已正式行文印发《关于印发〈四川省凉山水文水资源勘测中心会计基础工作规范化管理办法（试行）〉的通知》（凉水文函〔2025〕37号），明确财务室各岗位职责。该办法的出台从制度层面固化了账表核对与决算编制的审核流程，</w:t>
      </w:r>
      <w:r>
        <w:rPr>
          <w:rFonts w:hint="eastAsia" w:ascii="仿宋_GB2312" w:hAnsi="仿宋_GB2312" w:eastAsia="仿宋_GB2312" w:cs="仿宋_GB2312"/>
          <w:color w:val="auto"/>
          <w:kern w:val="2"/>
          <w:sz w:val="32"/>
          <w:szCs w:val="32"/>
          <w:lang w:val="en-US" w:bidi="ar-SA"/>
        </w:rPr>
        <w:t>通过建立编制人自核、复核人审核的多级复核机制，</w:t>
      </w:r>
      <w:r>
        <w:rPr>
          <w:rFonts w:hint="eastAsia" w:ascii="仿宋_GB2312" w:hAnsi="仿宋_GB2312" w:eastAsia="仿宋_GB2312" w:cs="仿宋_GB2312"/>
          <w:color w:val="auto"/>
          <w:kern w:val="2"/>
          <w:sz w:val="32"/>
          <w:szCs w:val="32"/>
          <w:lang w:val="en-US" w:eastAsia="zh-CN" w:bidi="ar-SA"/>
        </w:rPr>
        <w:t>确保了各环节责任可追溯，数据准确性得到保障。</w:t>
      </w:r>
    </w:p>
    <w:p w14:paraId="3869B6D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EC7670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（28）针对巡察反馈</w:t>
      </w:r>
      <w:r>
        <w:rPr>
          <w:rFonts w:hint="eastAsia" w:ascii="仿宋_GB2312" w:hAnsi="仿宋_GB2312" w:eastAsia="仿宋_GB2312" w:cs="仿宋_GB2312"/>
          <w:b/>
          <w:bCs/>
          <w:color w:val="auto"/>
          <w:kern w:val="2"/>
          <w:sz w:val="32"/>
          <w:szCs w:val="32"/>
          <w:lang w:val="en-US" w:eastAsia="zh-CN" w:bidi="ar-SA"/>
        </w:rPr>
        <w:t>“会计核算不准确，科目使用不规范。如，2022年12月技术服务费未将税金计入‘其他事业预算收入’核算；2019-2022年劳务派遣费计入‘其他工资福利支出’。”</w:t>
      </w:r>
      <w:r>
        <w:rPr>
          <w:rFonts w:hint="eastAsia" w:ascii="仿宋_GB2312" w:hAnsi="仿宋_GB2312" w:eastAsia="仿宋_GB2312" w:cs="仿宋_GB2312"/>
          <w:color w:val="auto"/>
          <w:kern w:val="2"/>
          <w:sz w:val="32"/>
          <w:szCs w:val="32"/>
          <w:lang w:val="en-US" w:eastAsia="zh-CN" w:bidi="ar-SA"/>
        </w:rPr>
        <w:t>问题。</w:t>
      </w:r>
    </w:p>
    <w:p w14:paraId="07212C7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40275A6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依据《政府收支分类科目》和财务核算规则，合理核算劳务派遣费用。劳务派遣费用已统一归入“劳务费”科目进行列支核算，2025年起，按照《2025年政府收支分类科目》将支付给第三方公司的劳务派遣费用，统一计入“委托业务费”下开支，确保财务数据能如实、精准地反映业务开展的实质内容。此项调整已完全落实，所有劳务派遣费用均能根据业务实质准确归类至“委托业务费”科目，解决了以往科目误用导致支出经济分类失真的问题，显著提升了核算信息的准确性与有效性。</w:t>
      </w:r>
    </w:p>
    <w:p w14:paraId="7FB4804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规范技术服务费税金（增值税）会计核算，将税金纳入预算会计收支。2025年起已将技术服务费税金（增值税）正式纳入“其他事业预算收入”科目核算，同步在2025年支出时，使用“税金及附加费用”科目进行开支。通过明确核算规则并严格执行，已实现技术服务费相关税金的全流程规范核算，确保了预算收入与支出的匹配，提高了税费核算的合规性与准确性。</w:t>
      </w:r>
    </w:p>
    <w:p w14:paraId="6B71FA5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对财务人员展开批评教育，要求其务必准确开展会计核算工作，严格依循规范使用会计科目，杜绝类似问题再度出现，保障财务管理工作严谨性、准确性。纪检分管领导于2025年6月25日对时任核算会计进行批评教育；单位主要领导于2025年7月3日对时任财务负责人进行批评教育。通过批评教育，进一步增强了相关财务人员责任意识和严谨的工作态度。</w:t>
      </w:r>
    </w:p>
    <w:p w14:paraId="339781D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B2D7A6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（29）针对巡察反馈</w:t>
      </w:r>
      <w:r>
        <w:rPr>
          <w:rFonts w:hint="eastAsia" w:ascii="仿宋_GB2312" w:hAnsi="仿宋_GB2312" w:eastAsia="仿宋_GB2312" w:cs="仿宋_GB2312"/>
          <w:b/>
          <w:bCs/>
          <w:color w:val="auto"/>
          <w:kern w:val="2"/>
          <w:sz w:val="32"/>
          <w:szCs w:val="32"/>
          <w:lang w:val="en-US" w:eastAsia="zh-CN" w:bidi="ar-SA"/>
        </w:rPr>
        <w:t>“财务决算报表未签章，会计核算信息不完整。如，2020-2023年决算报表封面、会计档案（凭证）封面均无相关人员签字或盖章；2023年4月记账凭证缺失118号，账务数据不完整。”</w:t>
      </w:r>
      <w:r>
        <w:rPr>
          <w:rFonts w:hint="eastAsia" w:ascii="仿宋_GB2312" w:hAnsi="仿宋_GB2312" w:eastAsia="仿宋_GB2312" w:cs="仿宋_GB2312"/>
          <w:color w:val="auto"/>
          <w:kern w:val="2"/>
          <w:sz w:val="32"/>
          <w:szCs w:val="32"/>
          <w:lang w:val="en-US" w:eastAsia="zh-CN" w:bidi="ar-SA"/>
        </w:rPr>
        <w:t>问题。</w:t>
      </w:r>
    </w:p>
    <w:p w14:paraId="3BDD791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28C042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落实决算报表、会计档案相关责任人签字或盖章，切实保障资料完整性和权威性。对2023年4月118号记账凭证重新梳理与装订，同时自查近期会计凭证，确保记账凭证序列完整、准确。2025年3月31日至4月1日，财务室组织相关人员对会计档案（凭证）封面进行签字。2025年4月7日，完成2020-2023年决算报表封面签字、盖章，但2022年因单位名称由“四川省凉山水文水资源勘测局”变更为“四川省凉山水文水资源勘测中心”，故在2020-2021年决算报表封面，无法再使用原“四川省凉山水文水资源勘测局”的公章，财务室已于2025年4月16日作出情况说明。已将2023年4月记账凭证118号按正确顺序调整至119号记账凭证之前，并对2024-2025年会计凭证进行检查梳理。通过集中补签和专项整理，已补齐历史档案的签章或签字手续，确保了会计资料的完整性与规范性。针对因更名无法补盖原公章的特殊情况，已以书面说明形式予以确认并归档，保证了档案材料的合规与可追溯。</w:t>
      </w:r>
    </w:p>
    <w:p w14:paraId="5D8ED67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以点带面、举一反三。对2024-2025年涉及的各类财务资料、报表档案展开梳理，力求所有财务档案资料在格式规范、签字、盖章等环节均契合管理要求。2025年4月1日已梳理核对2024-2025年涉及各类财务资料、报表档案，进一步规范格式、签字、盖章等。通过此次全面排查与规范，确保了当前及近期所有财务档案在形式要件上符合管理规范，消除了风险隐患。</w:t>
      </w:r>
    </w:p>
    <w:p w14:paraId="389459C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三是对财务人员开展批评教育，责令财务室组织财务人员学习《会计基础工作规范》并制定我中心的《会计基础工作规范》，明确财务各岗位职责。</w:t>
      </w:r>
      <w:r>
        <w:rPr>
          <w:rFonts w:hint="eastAsia" w:ascii="仿宋_GB2312" w:hAnsi="仿宋_GB2312" w:eastAsia="仿宋_GB2312" w:cs="仿宋_GB2312"/>
          <w:color w:val="auto"/>
          <w:kern w:val="2"/>
          <w:sz w:val="32"/>
          <w:szCs w:val="32"/>
          <w:lang w:val="en-US" w:bidi="ar-SA"/>
        </w:rPr>
        <w:t>2025年5月8日已组织学习</w:t>
      </w:r>
      <w:r>
        <w:rPr>
          <w:rFonts w:hint="eastAsia" w:ascii="仿宋_GB2312" w:hAnsi="仿宋_GB2312" w:eastAsia="仿宋_GB2312" w:cs="仿宋_GB2312"/>
          <w:color w:val="auto"/>
          <w:kern w:val="2"/>
          <w:sz w:val="32"/>
          <w:szCs w:val="32"/>
          <w:lang w:val="en-US" w:eastAsia="zh-CN" w:bidi="ar-SA"/>
        </w:rPr>
        <w:t>《会计基础工作规范》；纪检分管领导于2025年6月25日对时任核算会计、预算会计进行批评教育；单位主要领导于7月3日对时任财务负责人进行批评教育。经中心第九届党总支委员会第三十二次（2025年第15次）会议审议通过，于2025年6月27日已正式行文印发《关于印发〈四川省凉山水文水资源勘测中心会计基础工作规范化管理办法（试行）〉的通知》（凉水文函〔2025〕37号），明确财务室各岗位职责。通过批评教育与集中学习，强化了全体财务人员的责任意识与规矩意识。特别是印发了会计基础工作管理办法，从制度层面彻底解决了岗位职责不清、操作标准不一的问题，为财务工作的规范化、标准化提供了根本遵循。</w:t>
      </w:r>
    </w:p>
    <w:p w14:paraId="7E6E26F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楷体" w:hAnsi="楷体" w:eastAsia="宋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40"/>
          <w:lang w:val="en-US" w:eastAsia="zh-CN" w:bidi="ar-SA"/>
        </w:rPr>
        <w:t>。</w:t>
      </w:r>
    </w:p>
    <w:p w14:paraId="19959146">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（三）聚焦基层党组织和党员队伍建设</w:t>
      </w:r>
    </w:p>
    <w:p w14:paraId="2D054AE6">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9.执行干部选拔任用制度不严，选人用人程序不规范。</w:t>
      </w:r>
    </w:p>
    <w:p w14:paraId="1F1DF74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（30）针对巡察反馈</w:t>
      </w:r>
      <w:r>
        <w:rPr>
          <w:rFonts w:hint="eastAsia" w:ascii="仿宋_GB2312" w:hAnsi="仿宋_GB2312" w:eastAsia="仿宋_GB2312" w:cs="仿宋_GB2312"/>
          <w:b/>
          <w:bCs/>
          <w:color w:val="auto"/>
          <w:kern w:val="2"/>
          <w:sz w:val="32"/>
          <w:szCs w:val="32"/>
          <w:lang w:val="en-US" w:eastAsia="zh-CN" w:bidi="ar-SA"/>
        </w:rPr>
        <w:t>“落实党管干部原则不到位，政治标准不突出。制定的竞聘上岗办法未明确‘坚持党管干部原则’，《岗位胜任度评价打分》基本条件未列出政治标准。”</w:t>
      </w:r>
      <w:r>
        <w:rPr>
          <w:rFonts w:hint="eastAsia" w:ascii="仿宋_GB2312" w:hAnsi="仿宋_GB2312" w:eastAsia="仿宋_GB2312" w:cs="仿宋_GB2312"/>
          <w:color w:val="auto"/>
          <w:kern w:val="2"/>
          <w:sz w:val="32"/>
          <w:szCs w:val="32"/>
          <w:lang w:val="en-US" w:eastAsia="zh-CN" w:bidi="ar-SA"/>
        </w:rPr>
        <w:t>问题。</w:t>
      </w:r>
    </w:p>
    <w:p w14:paraId="33F6529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7932C6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从制度建设出发，全面梳理《四川省凉山水文水资源勘测中心部门负责人竞聘上岗实施办法》《四川省凉山水文水资源勘测中心内设部门临时负责人选聘暂行办法》相关条例，修订补充制度中不够凸显的政治原则相关条款，并将“党管干部原则”放在选用条件首位；全面梳理修订《岗位胜任度评价打分表》中所列条款，完善选人用人政治标准并将此条款放在首位，坚决突出党管干部原则，坚决做到政治标准为选人用人第一标准。</w:t>
      </w:r>
      <w:r>
        <w:rPr>
          <w:rFonts w:hint="eastAsia" w:ascii="仿宋_GB2312" w:hAnsi="仿宋_GB2312" w:eastAsia="仿宋_GB2312" w:cs="仿宋_GB2312"/>
          <w:color w:val="auto"/>
          <w:kern w:val="2"/>
          <w:sz w:val="32"/>
          <w:szCs w:val="32"/>
          <w:lang w:val="en-US" w:bidi="ar-SA"/>
        </w:rPr>
        <w:t>通过制度层面的系统性修订，从根本上解决了政治标准不突出问题，确保了政治标准成为选人用人的硬约束和第一道关口。</w:t>
      </w:r>
    </w:p>
    <w:p w14:paraId="12FA08B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组织工作人员学习党管干部相关制度，加强业务能力，严格落实党管干部原则。2025年8月25日组织人事部门工作人员学习新修订《四川省凉山水文水资源勘测中心部门负责人竞聘上岗实施办法》《四川省凉山水文水资源勘测中心内设部门临时负责人选聘暂行办法》。通过系统性制度修订和专题学习，人事部门工作人员深刻理解了党管干部原则的核心要义，准确掌握了新修订办法的具体内容和操作要求，业务能力得到显著提升。</w:t>
      </w:r>
    </w:p>
    <w:p w14:paraId="36E2B0B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FA8086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（31）针对巡察反馈</w:t>
      </w:r>
      <w:r>
        <w:rPr>
          <w:rFonts w:hint="eastAsia" w:ascii="仿宋_GB2312" w:hAnsi="仿宋_GB2312" w:eastAsia="仿宋_GB2312" w:cs="仿宋_GB2312"/>
          <w:b/>
          <w:bCs/>
          <w:color w:val="auto"/>
          <w:kern w:val="2"/>
          <w:sz w:val="32"/>
          <w:szCs w:val="32"/>
          <w:lang w:val="en-US" w:eastAsia="zh-CN" w:bidi="ar-SA"/>
        </w:rPr>
        <w:t>“执行选人用人程序不严。如，2022年4月27日考察对象公示时间早于上会研究时间；2023年开展竞聘上岗，却在初始动议环节明确财务室与党群纪检室负责人具体意向人选；2022年3月在分析研判和动议工作中，职数预审有误，在泸沽水文测报中心已有负责人的情况下，却启动该部门负责人选聘工作；2022年4月，部分干部未经考察程序聘任为临时负责人；2023年3月，竞聘结果尚未公示，即确定个别同志为党群纪检室负责人考察对象；部分干部考察材料缺少‘四必’查核情况，缺少同考察对象面谈环节，考察范围过窄，未按时将干审表和考察材料装入干部人事档案；‘一把手’未对部分干部开展聘前谈话；部分干部未及时开展试用期满转正工作；选聘专卷归档材料存在分数填反、评委未签字、考察人数记载不一致等情况。”</w:t>
      </w:r>
      <w:r>
        <w:rPr>
          <w:rFonts w:hint="eastAsia" w:ascii="仿宋_GB2312" w:hAnsi="仿宋_GB2312" w:eastAsia="仿宋_GB2312" w:cs="仿宋_GB2312"/>
          <w:color w:val="auto"/>
          <w:kern w:val="2"/>
          <w:sz w:val="32"/>
          <w:szCs w:val="32"/>
          <w:lang w:val="en-US" w:eastAsia="zh-CN" w:bidi="ar-SA"/>
        </w:rPr>
        <w:t>问题。</w:t>
      </w:r>
    </w:p>
    <w:p w14:paraId="4BB3DEE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58EEA86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人事部门及相关经办人员进行批评教育。2025年6月25日，纪检分管领导及专职纪检员对相关责任人进行批评教育。通过严肃的批评教育，相关责任人深刻认识到选人用人工作的政治性和严肃性，以及自身在程序执行中的偏差与不足，纪律意识和规矩意识得到显著增强。</w:t>
      </w:r>
    </w:p>
    <w:p w14:paraId="5D28CEC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严格执行选人用人相关制度。2025年8月25组织人事部门工作人员学习《四川省地区水文水资源勘测中心部门负责人选拔聘用管理暂行办法》及新修订的《四川省凉山水文水资源勘测中心部门负责人竞聘上岗实施办法》等相关办法，明确了动议、提名、考察、讨论决定、公示等各环节的刚性要求，强化工作人员对选聘制度、流程和规范的学习与执行，提升业务能力。在新一轮干部选用时，严格按照竞聘办法开展选聘工作，将之前所发生的错误进行对照检查，坚决杜绝类似错误再犯，确保了程序的完整性与规范性。</w:t>
      </w:r>
    </w:p>
    <w:p w14:paraId="7250061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举一反三，对2024年至今选拔干部档案进行清理（包括：办公室、川兴测报中心、泸沽测报中心主任选聘材料，人力资源室临时负责人选聘材料），及时检查完善近年来选聘干部的人事档案，将干审表、考察材料等及时补充归档，强化工作责任，严肃工作流程，确保了干审表等关键材料齐全并全部归档，解决了材料缺失、归档不及时的问题。</w:t>
      </w:r>
    </w:p>
    <w:p w14:paraId="345286F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针对部分干部未及时开展试用期满转正工作情况，2023年5月5日，中心第八届党总支委员会第三十次会议决定，对时任人力资源室负责人进行批评教育，已于2023年6月按照相关程序对未及时开展试用期满转正5名干部进行试用期满转正考察，人事部门分管领导已对该事件作出书面检查，相关责任追究和补救措施均已落实到位。2025年7月21日，全面自查2024年以来部门负责人选聘（办公室、川兴测报中心、泸沽测报中心主任）程序，不存在同样问题。</w:t>
      </w:r>
    </w:p>
    <w:p w14:paraId="79A586B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五是完善未签字部分，对考察人数记载不一致情况再次进行核查并及时进行修正。已于7月21日对选聘材料进行整理并完成归档，确保了归档材料的准确性、完整性与严肃性。</w:t>
      </w:r>
    </w:p>
    <w:p w14:paraId="3D0BCF7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5D5D75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（32）针对巡察反馈</w:t>
      </w:r>
      <w:r>
        <w:rPr>
          <w:rFonts w:hint="eastAsia" w:ascii="仿宋_GB2312" w:hAnsi="仿宋_GB2312" w:eastAsia="仿宋_GB2312" w:cs="仿宋_GB2312"/>
          <w:b/>
          <w:bCs/>
          <w:color w:val="auto"/>
          <w:kern w:val="2"/>
          <w:sz w:val="32"/>
          <w:szCs w:val="32"/>
          <w:lang w:val="en-US" w:eastAsia="zh-CN" w:bidi="ar-SA"/>
        </w:rPr>
        <w:t>“‘一报告两评议’制度执行不到位，2023年度新选聘个别干部的‘不认同’比率超过10%，未见分析说明及教育处理情况，且票数统计有误。（有效票应为79票，误统为78票）”</w:t>
      </w:r>
      <w:r>
        <w:rPr>
          <w:rFonts w:hint="eastAsia" w:ascii="仿宋_GB2312" w:hAnsi="仿宋_GB2312" w:eastAsia="仿宋_GB2312" w:cs="仿宋_GB2312"/>
          <w:color w:val="auto"/>
          <w:kern w:val="2"/>
          <w:sz w:val="32"/>
          <w:szCs w:val="32"/>
          <w:lang w:val="en-US" w:eastAsia="zh-CN" w:bidi="ar-SA"/>
        </w:rPr>
        <w:t>问题。</w:t>
      </w:r>
    </w:p>
    <w:p w14:paraId="5CC4522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0929CB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人事部门及相关经办人员进行批评教育。由纪检分管领导及专职纪检员于2025年6月25日对相关责任人进行批评教育。通过批评教育，相关责任人员深刻认识到“一报告两评议”工作的严肃性及其在干部监督中的重要作用，对因工作粗心导致的票数统计错误以及未能及时对评议结果进行分析说明的问题进行了深刻反省，责任意识和严谨细致的工作作风得到强化。</w:t>
      </w:r>
    </w:p>
    <w:p w14:paraId="2A8A910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二是对“不认同”比率超过10%的情况进行分析说明，</w:t>
      </w:r>
      <w:r>
        <w:rPr>
          <w:rFonts w:hint="eastAsia" w:ascii="仿宋_GB2312" w:hAnsi="仿宋_GB2312" w:eastAsia="仿宋_GB2312" w:cs="仿宋_GB2312"/>
          <w:color w:val="auto"/>
          <w:kern w:val="2"/>
          <w:sz w:val="32"/>
          <w:szCs w:val="32"/>
          <w:highlight w:val="none"/>
          <w:lang w:val="en-US" w:eastAsia="zh-CN" w:bidi="ar-SA"/>
        </w:rPr>
        <w:t>撰写了分析报告，并提出了具体的改进措施。同时，财务室分管领导于2025年6月25日对涉及的新选聘干部进行了谈心谈话，本人也进行了表态发言。此举不仅补齐了工作短板，更建立了评议结果“必分析、必反馈、必运用”的闭环机制。</w:t>
      </w:r>
    </w:p>
    <w:p w14:paraId="213C68C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加强工作人员对“一报告两评议”制度的学习，严格执行“一报告两评议”制度。为减少统计错误的发生，组织人事及纪检部门工作人员进行相关制度的学习，7月21日组织人事部门工作人员对《关于做好2024年度一报告两评议的通知》等文件完成集中学习。通过专题学习，工作人员全面掌握了“一报告两评议”的政策要求、工作流程和纪律规定，特别是对票数统计、结果分析等关键环节的操作规范有了更清晰的认识，在2025年度“一报告两评议”的统计工作中，严肃统计纪律，责任到人，必须做到计票人和监督人双签字，坚决杜绝统计错误的再次发生。</w:t>
      </w:r>
    </w:p>
    <w:p w14:paraId="69C9078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1646195">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10.人事档案工作薄弱，干部日常管理力度不够。</w:t>
      </w:r>
    </w:p>
    <w:p w14:paraId="0F34748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（33）针对巡察反馈</w:t>
      </w:r>
      <w:r>
        <w:rPr>
          <w:rFonts w:hint="eastAsia" w:ascii="仿宋_GB2312" w:hAnsi="仿宋_GB2312" w:eastAsia="仿宋_GB2312" w:cs="仿宋_GB2312"/>
          <w:b/>
          <w:bCs/>
          <w:color w:val="auto"/>
          <w:kern w:val="2"/>
          <w:sz w:val="32"/>
          <w:szCs w:val="32"/>
          <w:lang w:val="en-US" w:eastAsia="zh-CN" w:bidi="ar-SA"/>
        </w:rPr>
        <w:t>“干部人事档案管理不规范。如，部分干部不同程度缺失干部任前审核登记表、职称评审、工资变动审批、考察任免、聘用合同、学历学位、党员材料等重要材料；部分干部年度考核登记表、干部履历表、任免表、专审表、认定表填写不规范，部分材料复印件未签字盖章；部分干部职工档案未专审；部分干部职工参工时间、入党时间记载不一致，未进行认定；档案室‘六防’设施不达标。”</w:t>
      </w:r>
      <w:r>
        <w:rPr>
          <w:rFonts w:hint="eastAsia" w:ascii="仿宋_GB2312" w:hAnsi="仿宋_GB2312" w:eastAsia="仿宋_GB2312" w:cs="仿宋_GB2312"/>
          <w:color w:val="auto"/>
          <w:kern w:val="2"/>
          <w:sz w:val="32"/>
          <w:szCs w:val="32"/>
          <w:lang w:val="en-US" w:eastAsia="zh-CN" w:bidi="ar-SA"/>
        </w:rPr>
        <w:t>问题。</w:t>
      </w:r>
    </w:p>
    <w:p w14:paraId="740A7CF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068343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人事部门及相关经办人员进行批评教育。2025年6月25日由纪检分管领导及专职纪检员对相关责任人进行批评教育。通过批评教育，相关责任人员深刻认识到档案管理工作的严肃性和重要性，对自身工作的疏漏进行了深刻反思，责任意识和严谨细致的工作作风得到有效强化。</w:t>
      </w:r>
    </w:p>
    <w:p w14:paraId="7A58246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严格执行档案管理制度，查漏补缺，整理归档。及时完善档案中缺失干部任前审核登记表、职称评审、工资变动审批、考察任免、聘用合同、学历学位、党员材料等重要材料情况。7-8月对档案中缺失干部任前审核登记表、职称评审、工资变动审批、考察任免、聘用合同、学历学位、党员材料等重要材料进行查漏补缺。通过以上措施，最大限度完成了重要材料的追补与归档，显著提升了档案的完整性。</w:t>
      </w:r>
    </w:p>
    <w:p w14:paraId="0DA6850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组织工作人员学习档案管理制度，提升业务能力，强化部门工作人员对待工作的严谨性和责任感。于8月25日组织人事部门工作人员对档案管理相关制度进行学习。通过专题学习，档案管理人员熟练掌握了《干部人事档案工作条例》等法规政策和档案的收集、鉴别、整理、转递等具体业务要求，专业能力和责任意识得到提升。</w:t>
      </w:r>
    </w:p>
    <w:p w14:paraId="468FB1C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开展档案全面查缺和专项审核工作，全覆盖整理核查在职职工干部人事档案，对干部年度考核登记表、干部履历表、任免表、专审表、认定表等档案材料，以及对填写不规范、材料复印件未签字盖章等情况及时补充和修订。7-8月全面梳理核查在职职工干部人事档案，对干部年度考核登记表、干部履历表、任免表、专审表、认定表等档案材料，以及对填写不规范、材料复印件未签字盖章等情况及时补充和修订，确保了档案材料的规范性、真实性与有效性。</w:t>
      </w:r>
    </w:p>
    <w:p w14:paraId="5603161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五是对未认定三龄两历一身份的人事档案进行梳理做认定。对85名在职职工的干部人事档案进行逐项检查，对未进行三龄两历一身份的干部人事档案完成认定，确保了干部人事档案的规范性、真实性与有效性。</w:t>
      </w:r>
    </w:p>
    <w:p w14:paraId="19D4330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六是在有限办公环境条件内改善“六防”。已采取安装监控、安装防盗锁、防护栏、配备灭火器等有效措施，档案库房“六防”条件得到实质性改善。</w:t>
      </w:r>
    </w:p>
    <w:p w14:paraId="46AD73F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51F845C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（34）针对巡察反馈</w:t>
      </w:r>
      <w:r>
        <w:rPr>
          <w:rFonts w:hint="eastAsia" w:ascii="仿宋_GB2312" w:hAnsi="仿宋_GB2312" w:eastAsia="仿宋_GB2312" w:cs="仿宋_GB2312"/>
          <w:b/>
          <w:bCs/>
          <w:color w:val="auto"/>
          <w:kern w:val="2"/>
          <w:sz w:val="32"/>
          <w:szCs w:val="32"/>
          <w:lang w:val="en-US" w:eastAsia="zh-CN" w:bidi="ar-SA"/>
        </w:rPr>
        <w:t>“因私出国（境）管理不到位。证件收集、保管、登记未全员覆盖。”</w:t>
      </w:r>
      <w:r>
        <w:rPr>
          <w:rFonts w:hint="eastAsia" w:ascii="仿宋_GB2312" w:hAnsi="仿宋_GB2312" w:eastAsia="仿宋_GB2312" w:cs="仿宋_GB2312"/>
          <w:color w:val="auto"/>
          <w:kern w:val="2"/>
          <w:sz w:val="32"/>
          <w:szCs w:val="32"/>
          <w:lang w:val="en-US" w:eastAsia="zh-CN" w:bidi="ar-SA"/>
        </w:rPr>
        <w:t>问题。</w:t>
      </w:r>
    </w:p>
    <w:p w14:paraId="0FEE62A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7818AD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加强人事部门人员相关制度学习。2025年7月21日组织人事部门工作人员集中学习《中共四川省水文水资源勘测中心委员会关于加强和规范因私出国（境）管理工作的通知》（川水文党〔2024〕11号）。通过专题学习，人事部门工作人员全面掌握了因私出国（境）管理的最新政策要求、审批流程和保管规定，明确了自身管理职责，专业能力和责任意识得到有效提升。</w:t>
      </w:r>
    </w:p>
    <w:p w14:paraId="654D84E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全面清理证件收集保管情况，落实责任，明确专人加强日常管理。根据《中共四川省水利厅党组关于加强和规范，因私出国（境）管理工作的通知》，已制定凉山水文中心干部职工办理（使用）因私出国（境）证件申请表，建立出入库台账，细化原有证件出入库台账，做到全员覆盖，并于2025年8月8日将证件管理要求传达给全体职工，要求全体职工务必遵循证件制度化管理，实现了管理责任的实体化、具体化。</w:t>
      </w:r>
    </w:p>
    <w:p w14:paraId="386ED1B6">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做好登记台账，规范入库出库登记审批手续。已制定凉山水文中心干部职工办理（使用）因私出国（境）证件申请表，建立出入库台账，完善出入库台账，明确专人负责，于2025年8月8日进行全员覆盖“收集、保管、登记”，目前所有人员持有的有效证件均已登记在册并实现入库管理。</w:t>
      </w:r>
    </w:p>
    <w:p w14:paraId="1387EE4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076F4BD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（35）针对巡察反馈</w:t>
      </w:r>
      <w:r>
        <w:rPr>
          <w:rFonts w:hint="eastAsia" w:ascii="仿宋_GB2312" w:hAnsi="仿宋_GB2312" w:eastAsia="仿宋_GB2312" w:cs="仿宋_GB2312"/>
          <w:b/>
          <w:bCs/>
          <w:color w:val="auto"/>
          <w:kern w:val="2"/>
          <w:sz w:val="32"/>
          <w:szCs w:val="32"/>
          <w:lang w:val="en-US" w:eastAsia="zh-CN" w:bidi="ar-SA"/>
        </w:rPr>
        <w:t>“执行绩效工资制度不严。如，个别职工2022年病假超过半年，年度考核为不确定等次，未按要求扣除10%职称（职务）绩效工资、20%任职绩效工资。”</w:t>
      </w:r>
      <w:r>
        <w:rPr>
          <w:rFonts w:hint="eastAsia" w:ascii="仿宋_GB2312" w:hAnsi="仿宋_GB2312" w:eastAsia="仿宋_GB2312" w:cs="仿宋_GB2312"/>
          <w:color w:val="auto"/>
          <w:kern w:val="2"/>
          <w:sz w:val="32"/>
          <w:szCs w:val="32"/>
          <w:lang w:val="en-US" w:eastAsia="zh-CN" w:bidi="ar-SA"/>
        </w:rPr>
        <w:t>问题。</w:t>
      </w:r>
    </w:p>
    <w:p w14:paraId="0D2C181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5D00728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加强工作人员对考核制度的学习，严格执行制度，加强落实力度，对人事部门及相关经办人员进行批评教育。2025年6月25日由分管领导组织人事部门工作人员学习《四川省凉山水文水资源勘测中心部门考核和个人年度考核办法（试行）》。由分管领导及专职纪检员于2025年6月25日对经办人员进行批评教育。通过集中学习和批评教育，人事部门工作人员深刻认识到严格执行考核与绩效政策的重要性，准确掌握了病假等特殊情形下的绩效工资核发规定，责任意识和业务操作的精准性得到显著增强。</w:t>
      </w:r>
    </w:p>
    <w:p w14:paraId="42F2447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严格执行绩效工资制度。已于2025年4月9日印发《四川省凉山水文水资源勘测中心绩效工资分配办法（试行）》，并根据办法严格执行。新印发的分配办法对各类特殊情况（包括长期病假、考核不确定等次等）的绩效工资处理作出了清晰、明确的规定，为严格、规范执行提供了制度保障。自办法印发以来，所有绩效工资的核发均严格对照执行，未再发生类似应扣未扣的问题。</w:t>
      </w:r>
    </w:p>
    <w:p w14:paraId="113019D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按《四川省凉山水文水资源勘测中心绩效工资分配办法》（凉水文函〔2022〕89号）文件，核算相关人员应扣未扣的绩效工资，并限期退回，现已退回至单位基本账户并纳入预算。相关人员于2025年6月11日退回应扣除绩效6627.2元至单位基本户，纳入预算。此案例的处理为今后严格执行绩效工资制度敲响了警钟，体现了绩效工作分配的公正性和权威性。</w:t>
      </w:r>
    </w:p>
    <w:p w14:paraId="15DDF73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3437697E">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11.党建工作基础不扎实，党支部规范化标准化建设有差距。</w:t>
      </w:r>
    </w:p>
    <w:p w14:paraId="41BDE99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（36）针对巡察反馈</w:t>
      </w:r>
      <w:r>
        <w:rPr>
          <w:rFonts w:hint="eastAsia" w:ascii="仿宋_GB2312" w:hAnsi="仿宋_GB2312" w:eastAsia="仿宋_GB2312" w:cs="仿宋_GB2312"/>
          <w:b/>
          <w:bCs/>
          <w:color w:val="auto"/>
          <w:kern w:val="2"/>
          <w:sz w:val="32"/>
          <w:szCs w:val="32"/>
          <w:lang w:val="en-US" w:eastAsia="zh-CN" w:bidi="ar-SA"/>
        </w:rPr>
        <w:t>“基层党组织设置和党员管理不规范。2023年办公室、党群纪检室、水文监测室、水情预报室等部门正式党员人数均达到3人以上，未单独设立党支部；2020年以来，所有在职党支部书记长期由非部门负责人担任，未落实‘双当双抓’要求；在职党支部2名流动党员（非单位职工）、退休党支部4名党员长期未正常参加组织生活。”</w:t>
      </w:r>
      <w:r>
        <w:rPr>
          <w:rFonts w:hint="eastAsia" w:ascii="仿宋_GB2312" w:hAnsi="仿宋_GB2312" w:eastAsia="仿宋_GB2312" w:cs="仿宋_GB2312"/>
          <w:color w:val="auto"/>
          <w:kern w:val="2"/>
          <w:sz w:val="32"/>
          <w:szCs w:val="32"/>
          <w:lang w:val="en-US" w:eastAsia="zh-CN" w:bidi="ar-SA"/>
        </w:rPr>
        <w:t>问题。</w:t>
      </w:r>
    </w:p>
    <w:p w14:paraId="5A90246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2F0EA4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党员人数达3人的部门，单独成立支部；党员人数未达3人的部门，结合单位实际成立联合党支部。支部调整及新成立方案通过总支会审议，经向州水利局机关党委请示获批后，已于8月25日完成各在职支部的调整和成立工作，选举产生新一届支部委员会。中心现有在职党支部五个，其中联合支部两个，独立支部三个。通过科学调整支部设置，彻底解决了符合条件的部门未单独设立党支部的问题，党组织架构得以优化，更加符合《中国共产党支部工作条例（试行）》的规定，为充分发挥支部战斗堡垒作用奠定了组织基础。</w:t>
      </w:r>
    </w:p>
    <w:p w14:paraId="511FFDB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落实“双当双抓”，由部门负责人担任支部书记；部门负责人不满足担任支部书记条件的，暂由该支部的总支委员担任。确定部门负责人为支部书记候选人预备人选，并按照上级党委的批复和选举办法开展选举工作，经选举，五个在职党支部有四名部门负责人当选为支部书记，其中第四党支部部门负责人不满足担任支部书记条件，由该支部总支委员担任。通过以上措施，“双当双抓”要求得到有效落实，显著强化了党建工作与业务工作同部署、同落实的机制保障。同时在确保入党流程规范的前提下，积极发展符合条件的部门负责人入党，2025年4月和6月分两批确定两名部门负责人、两名部门临时负责人为发展对象，</w:t>
      </w:r>
      <w:r>
        <w:rPr>
          <w:rFonts w:hint="eastAsia" w:ascii="仿宋_GB2312" w:hAnsi="仿宋_GB2312" w:eastAsia="仿宋_GB2312" w:cs="仿宋_GB2312"/>
          <w:color w:val="auto"/>
          <w:kern w:val="2"/>
          <w:sz w:val="32"/>
          <w:szCs w:val="32"/>
          <w:lang w:val="en-US" w:bidi="ar-SA"/>
        </w:rPr>
        <w:t>从源头优化</w:t>
      </w:r>
      <w:r>
        <w:rPr>
          <w:rFonts w:hint="eastAsia" w:ascii="仿宋_GB2312" w:hAnsi="仿宋_GB2312" w:eastAsia="仿宋_GB2312" w:cs="仿宋_GB2312"/>
          <w:color w:val="auto"/>
          <w:kern w:val="2"/>
          <w:sz w:val="32"/>
          <w:szCs w:val="32"/>
          <w:lang w:val="en-US" w:eastAsia="zh-CN" w:bidi="ar-SA"/>
        </w:rPr>
        <w:t>了</w:t>
      </w:r>
      <w:r>
        <w:rPr>
          <w:rFonts w:hint="eastAsia" w:ascii="仿宋_GB2312" w:hAnsi="仿宋_GB2312" w:eastAsia="仿宋_GB2312" w:cs="仿宋_GB2312"/>
          <w:color w:val="auto"/>
          <w:kern w:val="2"/>
          <w:sz w:val="32"/>
          <w:szCs w:val="32"/>
          <w:lang w:val="en-US" w:bidi="ar-SA"/>
        </w:rPr>
        <w:t>队伍结构。</w:t>
      </w:r>
    </w:p>
    <w:p w14:paraId="58F4012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三是积极联系流动党员流入地党组织，协调组织关系转出事宜，确因客观原因无法转出的，按照《中共凉山州委州直属机关工作委员会文件关于进一步加强和改进流动党员管理工作的通知》做好管理工作。</w:t>
      </w:r>
      <w:r>
        <w:rPr>
          <w:rFonts w:hint="eastAsia" w:ascii="仿宋_GB2312" w:hAnsi="仿宋_GB2312" w:eastAsia="仿宋_GB2312" w:cs="仿宋_GB2312"/>
          <w:color w:val="auto"/>
          <w:kern w:val="2"/>
          <w:sz w:val="32"/>
          <w:szCs w:val="32"/>
          <w:lang w:val="en-US" w:bidi="ar-SA"/>
        </w:rPr>
        <w:t>一名退休支部党员</w:t>
      </w:r>
      <w:r>
        <w:rPr>
          <w:rFonts w:hint="eastAsia" w:ascii="仿宋_GB2312" w:hAnsi="仿宋_GB2312" w:eastAsia="仿宋_GB2312" w:cs="仿宋_GB2312"/>
          <w:color w:val="auto"/>
          <w:kern w:val="2"/>
          <w:sz w:val="32"/>
          <w:szCs w:val="32"/>
          <w:lang w:val="en-US" w:eastAsia="zh-CN" w:bidi="ar-SA"/>
        </w:rPr>
        <w:t>组织关系</w:t>
      </w:r>
      <w:r>
        <w:rPr>
          <w:rFonts w:hint="eastAsia" w:ascii="仿宋_GB2312" w:hAnsi="仿宋_GB2312" w:eastAsia="仿宋_GB2312" w:cs="仿宋_GB2312"/>
          <w:color w:val="auto"/>
          <w:kern w:val="2"/>
          <w:sz w:val="32"/>
          <w:szCs w:val="32"/>
          <w:lang w:val="en-US" w:bidi="ar-SA"/>
        </w:rPr>
        <w:t>已于2025年8月12日转移</w:t>
      </w:r>
      <w:r>
        <w:rPr>
          <w:rFonts w:hint="eastAsia" w:ascii="仿宋_GB2312" w:hAnsi="仿宋_GB2312" w:eastAsia="仿宋_GB2312" w:cs="仿宋_GB2312"/>
          <w:color w:val="auto"/>
          <w:kern w:val="2"/>
          <w:sz w:val="32"/>
          <w:szCs w:val="32"/>
          <w:lang w:val="en-US" w:eastAsia="zh-CN" w:bidi="ar-SA"/>
        </w:rPr>
        <w:t>至其</w:t>
      </w:r>
      <w:r>
        <w:rPr>
          <w:rFonts w:hint="eastAsia" w:ascii="仿宋_GB2312" w:hAnsi="仿宋_GB2312" w:eastAsia="仿宋_GB2312" w:cs="仿宋_GB2312"/>
          <w:color w:val="auto"/>
          <w:kern w:val="2"/>
          <w:sz w:val="32"/>
          <w:szCs w:val="32"/>
          <w:lang w:val="en-US" w:bidi="ar-SA"/>
        </w:rPr>
        <w:t>居住地社区。经向党员宣讲《中共凉山州委州直属机关工作委员会文件关于进一步加强和改进流动党员管理工作的通知》，另外两名在职、三名退休党员已正常参加组织生活，所有党员均已被纳入有效管理，党员归属感和组织凝聚力得到增强。</w:t>
      </w:r>
    </w:p>
    <w:p w14:paraId="2BE3D502">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7DE6511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（37）针对巡察反馈</w:t>
      </w:r>
      <w:r>
        <w:rPr>
          <w:rFonts w:hint="eastAsia" w:ascii="仿宋_GB2312" w:hAnsi="仿宋_GB2312" w:eastAsia="仿宋_GB2312" w:cs="仿宋_GB2312"/>
          <w:b/>
          <w:bCs/>
          <w:color w:val="auto"/>
          <w:kern w:val="2"/>
          <w:sz w:val="32"/>
          <w:szCs w:val="32"/>
          <w:lang w:val="en-US" w:eastAsia="zh-CN" w:bidi="ar-SA"/>
        </w:rPr>
        <w:t>“‘三会一课’制度落实不到位。如，2019-2021年，综合党支部和业务党支部召开支委会均未达到规定次数。”</w:t>
      </w:r>
      <w:r>
        <w:rPr>
          <w:rFonts w:hint="eastAsia" w:ascii="仿宋_GB2312" w:hAnsi="仿宋_GB2312" w:eastAsia="仿宋_GB2312" w:cs="仿宋_GB2312"/>
          <w:color w:val="auto"/>
          <w:kern w:val="2"/>
          <w:sz w:val="32"/>
          <w:szCs w:val="32"/>
          <w:lang w:val="en-US" w:eastAsia="zh-CN" w:bidi="ar-SA"/>
        </w:rPr>
        <w:t>问题。</w:t>
      </w:r>
    </w:p>
    <w:p w14:paraId="234EF1E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1153A8E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各支部书记和委员开展提醒谈话。2025年6月23日对时任支部书记、委员和现任支部书记开展提醒谈话，要求严格落实“三会一课”制度，被谈话人分别进行了表态发言。通过提醒谈话，强化了各支部负责人对“三会一课”制度政治性、规范性的认识，使其深刻理解了自身职责，增强了抓好支部党建主责主业的政治自觉和行动自觉。谈话对象均承诺将严格按要求开展组织生活。</w:t>
      </w:r>
    </w:p>
    <w:p w14:paraId="2B7C4EE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加强学习培训。2025年8月27日组织新当选的各支部委员开展了《中国共产党支部工作条例（试行）》《四川水文系统基层党组织党建工作手册》的专题学习。通过专题学习，新一届支委班子全面、系统地掌握了“三会一课”的具体要求、操作流程和标准，为今后规范落实组织生活制度打下了坚实的理论和业务基础。各支部已能按照频次要求开展“三会一课”。</w:t>
      </w:r>
    </w:p>
    <w:p w14:paraId="07FE5D41">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1D557F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（38）针对巡察反馈</w:t>
      </w:r>
      <w:r>
        <w:rPr>
          <w:rFonts w:hint="eastAsia" w:ascii="仿宋_GB2312" w:hAnsi="仿宋_GB2312" w:eastAsia="仿宋_GB2312" w:cs="仿宋_GB2312"/>
          <w:b/>
          <w:bCs/>
          <w:color w:val="auto"/>
          <w:kern w:val="2"/>
          <w:sz w:val="32"/>
          <w:szCs w:val="32"/>
          <w:lang w:val="en-US" w:eastAsia="zh-CN" w:bidi="ar-SA"/>
        </w:rPr>
        <w:t>“组织生活会不严不实。如，2021年综合党支部、业务党支部组织生活会和2022年所有在职党支部作风整顿专题组织生活会均未见‘批评和自我批评’发言记录。”</w:t>
      </w:r>
      <w:r>
        <w:rPr>
          <w:rFonts w:hint="eastAsia" w:ascii="仿宋_GB2312" w:hAnsi="仿宋_GB2312" w:eastAsia="仿宋_GB2312" w:cs="仿宋_GB2312"/>
          <w:color w:val="auto"/>
          <w:kern w:val="2"/>
          <w:sz w:val="32"/>
          <w:szCs w:val="32"/>
          <w:lang w:val="en-US" w:eastAsia="zh-CN" w:bidi="ar-SA"/>
        </w:rPr>
        <w:t>问题。</w:t>
      </w:r>
    </w:p>
    <w:p w14:paraId="7A582C6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97E421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各支部书记开展提醒谈话。2025年6月23日对时任和现任支部书记开展提醒谈话，要求严格按照流程和标准召开组织生活会，各支部书记分别进行表态发言。通过提醒谈话，强化了各支部书记对开好组织生活会重要性的认识，使其明确了自身在规范会议流程、确保会议质量上的第一责任，承诺将严格按标准组织召开会议，特别是落实好“批评和自我批评”这一关键环节。</w:t>
      </w:r>
    </w:p>
    <w:p w14:paraId="28AFF75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加强学习培训。2025年8月27日组织新当选的各支部委员开展了《中国共产党支部工作条例（试行）》《四川水文系统基层党组织党建工作手册》的专题学习。通过专题学习，新一届支委班子系统掌握了组织生活会从会前学习、谈心谈话、征求意见，到会上开展批评和自我批评、会后整改落实的全流程要求，以及规范、完整做好会议记录的具体标准，为提升组织生活会质量打下了坚实基础。</w:t>
      </w:r>
    </w:p>
    <w:p w14:paraId="0FD404B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通过会前印发工作方案，派员列席会议等方式，确保组织生活会按要求开展。2025年8月27日组织各支部委员开展学习，对组织生活会的会前、会中、会后全流程和各项要求进行了详细讲解和强调。通过学习，各支部对组织生活会有了全面深刻的了解。通过全流程讲解，确保了各支部对组织生活会的各个环节和要求清晰明确。党总支派员列席指导的机制，有效加强了对会议过程的现场监督和指导，确保了“批评和自我批评”环节不走过场、记录真实完整。</w:t>
      </w:r>
    </w:p>
    <w:p w14:paraId="214130B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13B1082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（39）针对巡察反馈</w:t>
      </w:r>
      <w:r>
        <w:rPr>
          <w:rFonts w:hint="eastAsia" w:ascii="仿宋_GB2312" w:hAnsi="仿宋_GB2312" w:eastAsia="仿宋_GB2312" w:cs="仿宋_GB2312"/>
          <w:b/>
          <w:bCs/>
          <w:color w:val="auto"/>
          <w:kern w:val="2"/>
          <w:sz w:val="32"/>
          <w:szCs w:val="32"/>
          <w:lang w:val="en-US" w:eastAsia="zh-CN" w:bidi="ar-SA"/>
        </w:rPr>
        <w:t>“抓党建述职评议考核不严。如，2020年测站党支部、2022年综合党支部和业务党支部书记抓党建述职报告‘存在问题及原因分析’篇幅未达到评议规定要求。”</w:t>
      </w:r>
      <w:r>
        <w:rPr>
          <w:rFonts w:hint="eastAsia" w:ascii="仿宋_GB2312" w:hAnsi="仿宋_GB2312" w:eastAsia="仿宋_GB2312" w:cs="仿宋_GB2312"/>
          <w:color w:val="auto"/>
          <w:kern w:val="2"/>
          <w:sz w:val="32"/>
          <w:szCs w:val="32"/>
          <w:lang w:val="en-US" w:eastAsia="zh-CN" w:bidi="ar-SA"/>
        </w:rPr>
        <w:t>问题。</w:t>
      </w:r>
    </w:p>
    <w:p w14:paraId="5259815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47CAC22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各支部书记开展提醒谈话。2025年6月23日对时任和现任支部书记开展提醒谈话，要求严肃认真对待抓党建述职评议工作，各支部书记分别进行了表态发言。通过提醒谈话，使各位支部书记深刻认识到抓党建述职评议工作的政治严肃性和重要性，纠正了过去存在的敷衍应付思想，增强了按规定要求认真撰写述职报告、全面准确反映履职情况的政治责任感。</w:t>
      </w:r>
    </w:p>
    <w:p w14:paraId="475B577B">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党总支书记对各支部书记抓党建述职报告审核把关，达不到要求返回重写直到符合要求为止。2025年8月27日组织各支部书记开展学习，强调了抓党建述职评议工作和抓党建述职报告撰写的具体要求，明确各党支部抓党建述职报告由拟稿人自审、党群纪检室复审、党总支书记审定的“三审三校”责任，将严格按照上级党组织抓党建述职评议工作要求开展工作。</w:t>
      </w:r>
    </w:p>
    <w:p w14:paraId="12942CC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r>
        <w:rPr>
          <w:rFonts w:hint="eastAsia" w:ascii="仿宋_GB2312" w:hAnsi="仿宋_GB2312" w:eastAsia="仿宋_GB2312" w:cs="仿宋_GB2312"/>
          <w:color w:val="auto"/>
          <w:kern w:val="2"/>
          <w:sz w:val="32"/>
          <w:szCs w:val="32"/>
          <w:lang w:val="en-US" w:eastAsia="zh-CN" w:bidi="ar-SA"/>
        </w:rPr>
        <w:t>。</w:t>
      </w:r>
    </w:p>
    <w:p w14:paraId="3A36D77E">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（四）聚焦巡察整改及成果运用情况</w:t>
      </w:r>
    </w:p>
    <w:p w14:paraId="547D4FBB">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12.审计及专项清查发现的问题整改不彻底。</w:t>
      </w:r>
    </w:p>
    <w:p w14:paraId="04EE8F3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（40）针对巡察反馈</w:t>
      </w:r>
      <w:r>
        <w:rPr>
          <w:rFonts w:hint="eastAsia" w:ascii="仿宋_GB2312" w:hAnsi="仿宋_GB2312" w:eastAsia="仿宋_GB2312" w:cs="仿宋_GB2312"/>
          <w:b/>
          <w:bCs/>
          <w:color w:val="auto"/>
          <w:kern w:val="2"/>
          <w:sz w:val="32"/>
          <w:szCs w:val="32"/>
          <w:lang w:val="en-US" w:eastAsia="zh-CN" w:bidi="ar-SA"/>
        </w:rPr>
        <w:t>“违规兼职‘挂证’行为屡查屡犯。2020年干部职工兼职清查后，仍出现部分干部职工兼职、‘挂证’行为；2023年干部职工兼职清查后，之后再次出现部分职工‘挂证’行为。”</w:t>
      </w:r>
      <w:r>
        <w:rPr>
          <w:rFonts w:hint="eastAsia" w:ascii="仿宋_GB2312" w:hAnsi="仿宋_GB2312" w:eastAsia="仿宋_GB2312" w:cs="仿宋_GB2312"/>
          <w:color w:val="auto"/>
          <w:kern w:val="2"/>
          <w:sz w:val="32"/>
          <w:szCs w:val="32"/>
          <w:lang w:val="en-US" w:eastAsia="zh-CN" w:bidi="ar-SA"/>
        </w:rPr>
        <w:t>问题。</w:t>
      </w:r>
    </w:p>
    <w:p w14:paraId="0490C539">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DAE8D2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相关违规人员进行“第一种形态”谈话提醒，对违规行为及时整改。2024年11月29日，由中心副主任及人力资源室负责人在机关A栋三楼会议室对其违规挂证人员进行了“第一种形态”的谈话提醒。其本人也在现场进行了表态，深刻认识到了错误，并及时对挂证进行了注销，</w:t>
      </w:r>
      <w:r>
        <w:rPr>
          <w:rFonts w:hint="eastAsia" w:ascii="仿宋_GB2312" w:hAnsi="仿宋_GB2312" w:eastAsia="仿宋_GB2312" w:cs="仿宋_GB2312"/>
          <w:color w:val="auto"/>
          <w:kern w:val="2"/>
          <w:sz w:val="32"/>
          <w:szCs w:val="32"/>
          <w:lang w:val="en-US" w:bidi="ar-SA"/>
        </w:rPr>
        <w:t>消除了不良影响，起到了良好的警示教育作用。</w:t>
      </w:r>
    </w:p>
    <w:p w14:paraId="37DFE2D4">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组织学习关于兼职、“挂证”相关管理办法。2025年7月1日通知所有部门对《四川省工程建设领域专业技术人员违规“挂证”行为专项治理实施方案》等相关文件进行学习，并组织人事部门工作人员完成集中学习，同时举一反三全覆盖清理违规挂证行为。</w:t>
      </w:r>
      <w:r>
        <w:rPr>
          <w:rFonts w:hint="eastAsia" w:ascii="仿宋_GB2312" w:hAnsi="仿宋_GB2312" w:eastAsia="仿宋_GB2312" w:cs="仿宋_GB2312"/>
          <w:color w:val="auto"/>
          <w:kern w:val="2"/>
          <w:sz w:val="32"/>
          <w:szCs w:val="32"/>
          <w:lang w:val="en-US" w:bidi="ar-SA"/>
        </w:rPr>
        <w:t>通过学习，广大干部职工清晰掌握了关于兼职和“挂证”行为的政策红线与纪律要求，自律意识显著增强。同时，通过举一反三的全覆盖清理，确保了类似问题被彻底排查和纠正。</w:t>
      </w:r>
    </w:p>
    <w:p w14:paraId="61480597">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w:t>
      </w:r>
      <w:r>
        <w:rPr>
          <w:rFonts w:hint="eastAsia" w:ascii="仿宋_GB2312" w:hAnsi="仿宋_GB2312" w:eastAsia="仿宋_GB2312" w:cs="仿宋_GB2312"/>
          <w:b w:val="0"/>
          <w:bCs w:val="0"/>
          <w:color w:val="auto"/>
          <w:kern w:val="2"/>
          <w:sz w:val="32"/>
          <w:szCs w:val="32"/>
          <w:lang w:val="en-US" w:eastAsia="zh-CN" w:bidi="ar-SA"/>
        </w:rPr>
        <w:t>已完成整改</w:t>
      </w:r>
      <w:bookmarkStart w:id="0" w:name="_GoBack"/>
      <w:bookmarkEnd w:id="0"/>
      <w:r>
        <w:rPr>
          <w:rFonts w:hint="eastAsia" w:ascii="仿宋_GB2312" w:hAnsi="仿宋_GB2312" w:eastAsia="仿宋_GB2312" w:cs="仿宋_GB2312"/>
          <w:color w:val="auto"/>
          <w:kern w:val="2"/>
          <w:sz w:val="32"/>
          <w:szCs w:val="32"/>
          <w:lang w:val="en-US" w:eastAsia="zh-CN" w:bidi="ar-SA"/>
        </w:rPr>
        <w:t>。</w:t>
      </w:r>
    </w:p>
    <w:p w14:paraId="265BBC6A">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三、对长期整改任务采取的重要举措和取得的阶段性成效</w:t>
      </w:r>
    </w:p>
    <w:p w14:paraId="72BB9B6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（一）聚焦党中央决策部署在基层落实情况方面</w:t>
      </w:r>
    </w:p>
    <w:p w14:paraId="07FB9F7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1</w:t>
      </w:r>
      <w:r>
        <w:rPr>
          <w:rFonts w:ascii="Calibri" w:hAnsi="Calibri" w:cs="Times New Roman"/>
          <w:b/>
          <w:bCs/>
          <w:color w:val="auto"/>
          <w:kern w:val="2"/>
          <w:sz w:val="32"/>
          <w:szCs w:val="32"/>
          <w:highlight w:val="none"/>
          <w:lang w:val="en-US" w:bidi="ar-SA"/>
        </w:rPr>
        <w:t>.</w:t>
      </w:r>
      <w:r>
        <w:rPr>
          <w:rFonts w:hint="eastAsia" w:ascii="仿宋_GB2312" w:hAnsi="仿宋_GB2312" w:eastAsia="仿宋_GB2312" w:cs="仿宋_GB2312"/>
          <w:b/>
          <w:bCs/>
          <w:color w:val="auto"/>
          <w:kern w:val="2"/>
          <w:sz w:val="32"/>
          <w:szCs w:val="32"/>
          <w:lang w:val="en-US" w:eastAsia="zh-CN" w:bidi="ar-SA"/>
        </w:rPr>
        <w:t>领导班子核心作用发挥不充分，抓改革促发展的劲头不足。</w:t>
      </w:r>
    </w:p>
    <w:p w14:paraId="59CB574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ascii="Calibri" w:hAnsi="Calibri" w:cs="Times New Roman"/>
          <w:b w:val="0"/>
          <w:bCs w:val="0"/>
          <w:color w:val="auto"/>
          <w:kern w:val="2"/>
          <w:sz w:val="32"/>
          <w:szCs w:val="32"/>
          <w:lang w:val="en-US" w:bidi="ar-SA"/>
        </w:rPr>
        <w:t>（</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1</w:t>
      </w:r>
      <w:r>
        <w:rPr>
          <w:rFonts w:ascii="Calibri" w:hAnsi="Calibri" w:cs="Times New Roman"/>
          <w:b w:val="0"/>
          <w:bCs w:val="0"/>
          <w:color w:val="auto"/>
          <w:kern w:val="2"/>
          <w:sz w:val="32"/>
          <w:szCs w:val="32"/>
          <w:lang w:val="en-US" w:bidi="ar-SA"/>
        </w:rPr>
        <w:t>）</w:t>
      </w:r>
      <w:r>
        <w:rPr>
          <w:rFonts w:hint="eastAsia" w:ascii="仿宋_GB2312" w:hAnsi="仿宋_GB2312" w:eastAsia="仿宋_GB2312" w:cs="仿宋_GB2312"/>
          <w:b w:val="0"/>
          <w:bCs w:val="0"/>
          <w:color w:val="auto"/>
          <w:kern w:val="2"/>
          <w:sz w:val="32"/>
          <w:szCs w:val="32"/>
          <w:lang w:val="en-US" w:eastAsia="zh-CN" w:bidi="ar-SA"/>
        </w:rPr>
        <w:t>针对巡察反馈</w:t>
      </w:r>
      <w:r>
        <w:rPr>
          <w:rFonts w:hint="eastAsia" w:ascii="仿宋_GB2312" w:hAnsi="仿宋_GB2312" w:eastAsia="仿宋_GB2312" w:cs="仿宋_GB2312"/>
          <w:b/>
          <w:bCs/>
          <w:color w:val="auto"/>
          <w:kern w:val="2"/>
          <w:sz w:val="32"/>
          <w:szCs w:val="32"/>
          <w:lang w:val="en-US" w:eastAsia="zh-CN" w:bidi="ar-SA"/>
        </w:rPr>
        <w:t>“政治担当勇气不足。攻坚克难办法不多，解决历史遗留问题力度不够，划拨土地长期闲置。巡察谈话普遍反映，2013年取得的位于西昌市小庙乡泸川村五组的5亩划拨土地，计划修建机关办公楼，后因政策变化导致该地闲置时间长达11年，也一直未作为资产入账核算，该土地面临被地方政府收回的困境。期间由于管理不善被信访举报，造成不良社会影响。盘亏的国有资产长期未核销下账。如，川W11430越野车和原昭觉水文站等9处房屋盘亏国有资产未及时核销。”</w:t>
      </w:r>
      <w:r>
        <w:rPr>
          <w:rFonts w:hint="eastAsia" w:ascii="仿宋_GB2312" w:hAnsi="仿宋_GB2312" w:eastAsia="仿宋_GB2312" w:cs="仿宋_GB2312"/>
          <w:color w:val="auto"/>
          <w:kern w:val="2"/>
          <w:sz w:val="32"/>
          <w:szCs w:val="32"/>
          <w:lang w:val="en-US" w:eastAsia="zh-CN" w:bidi="ar-SA"/>
        </w:rPr>
        <w:t>问题。</w:t>
      </w:r>
    </w:p>
    <w:p w14:paraId="750BAD3C">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0CC6B1A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积极向上级主管部门汇报情况，申请纳入项目规划，争取专项项目资金。我中心于2025年5月16日以《四川省凉山水文水资源勘测中心关于凉山水文中心水文基础能力提升项目巡测基地建设纳入项目规划的请示》（凉水文〔2025〕19号）向省水文中心申请将项目纳入专项规划，争取项目资金，争取让项目落地落实，解决土地长时间闲置问题。通过主动向上级主管部门专题汇报和正式行文请示，为解决长达十一年的闲置问题找到了路径和方向。</w:t>
      </w:r>
    </w:p>
    <w:p w14:paraId="752F0BC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积极向凉山州水利局汇报，申请列入凉山州水利“十五五”规划。2024年12月18日将凉山水文中心“十五五”规划建设内容报凉山州水电设计院设计咨询公司，纳入凉山州水利局《凉山州现代水网建设规划》方案中，为项目落地赢得了地方政策支持，形成了上下联动、共同推动问题解决的工作格局。</w:t>
      </w:r>
    </w:p>
    <w:p w14:paraId="72CDE23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对当事人进行批评教育。2025年6月20日党总支纪检委员、专职纪检员已对时任办公室负责人进行批评教育。通过对责任人的批评教育，厘清了管理责任，强化了干部职工的担当意识和规矩意识，起到了警示作用。</w:t>
      </w:r>
    </w:p>
    <w:p w14:paraId="2AA575AF">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建立规范流程，《四川省凉山水文水资源勘测中心固定资产管理办法》已经2025年9月3日第九届党总支委员会第三十七次会议审议通过并印发，办法中制定了固定资产下账操作流程，明确了各部门在资产处置过程中的职责和任务，从制度层面彻底解决了资产核销无章可循的问题，新修订的管理办法及操作流程为规范、及时处置盘亏资产提供了清晰的制度依据和操作指南。</w:t>
      </w:r>
    </w:p>
    <w:p w14:paraId="375A9D0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是加强人员培训。组织固定资产管理人员和财务人员参加业务培训，学习固定资产管理相关政策法规和财务知识，提高业务水平和责任意识。培训内容包括资产下账的流程、账务处理方法以及资产清查的要点等。2025年4月10日组织资产管理人员和财务人员学习《中华人民共和国政府采购法》《中华人民共和国政府采购法实施条例》和《四川省水文系统固定资产管理制度》，学习内容包括固定资产管理相关政策法规和财务知识，资产下账的流程、账务处理方法以及资产清查的要点等。通过培训，关键岗位人员的资产管理专业能力和责任意识得到有效提升，为严格执行新的固定资产管理办法、规范进行资产核销账务处理提供了人员能力保障。</w:t>
      </w:r>
    </w:p>
    <w:p w14:paraId="6B76C4B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六是积极与上级部门沟通协调，待四川省机关事务管理局批复后进行账务处理。此前已向省水文中心建设处和办公室进行了多次对接。8月底向省水利厅相关部门进行了咨询，</w:t>
      </w:r>
      <w:r>
        <w:rPr>
          <w:rFonts w:hint="eastAsia" w:ascii="仿宋_GB2312" w:hAnsi="仿宋_GB2312" w:eastAsia="仿宋_GB2312" w:cs="仿宋_GB2312"/>
          <w:color w:val="auto"/>
          <w:kern w:val="2"/>
          <w:sz w:val="32"/>
          <w:szCs w:val="32"/>
          <w:lang w:val="en-US" w:bidi="ar-SA"/>
        </w:rPr>
        <w:t>拟于近日向省水文中心请示，</w:t>
      </w:r>
      <w:r>
        <w:rPr>
          <w:rFonts w:hint="eastAsia" w:ascii="仿宋_GB2312" w:hAnsi="仿宋_GB2312" w:eastAsia="仿宋_GB2312" w:cs="仿宋_GB2312"/>
          <w:color w:val="auto"/>
          <w:kern w:val="2"/>
          <w:sz w:val="32"/>
          <w:szCs w:val="32"/>
          <w:lang w:val="en-US" w:eastAsia="zh-CN" w:bidi="ar-SA"/>
        </w:rPr>
        <w:t>请求协助办理，打破该事项长期停滞不前的局面，完成账务核销处理。</w:t>
      </w:r>
    </w:p>
    <w:p w14:paraId="2881BE4D">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整改结果：第一至五项完成，第六项待上级批复后开展下一步工作。</w:t>
      </w:r>
    </w:p>
    <w:p w14:paraId="1A2DBED2">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二</w:t>
      </w:r>
      <w:r>
        <w:rPr>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聚焦巡察整改及成果运用情况</w:t>
      </w:r>
    </w:p>
    <w:p w14:paraId="2B3718E0">
      <w:pPr>
        <w:pStyle w:val="2"/>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2</w:t>
      </w:r>
      <w:r>
        <w:rPr>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审计</w:t>
      </w:r>
      <w:r>
        <w:rPr>
          <w:rFonts w:hint="eastAsia" w:ascii="仿宋_GB2312" w:hAnsi="仿宋_GB2312" w:eastAsia="仿宋_GB2312" w:cs="仿宋_GB2312"/>
          <w:b/>
          <w:bCs/>
          <w:color w:val="auto"/>
          <w:sz w:val="32"/>
          <w:szCs w:val="32"/>
          <w:lang w:val="en-US" w:eastAsia="zh-CN"/>
        </w:rPr>
        <w:t>及专项清查发现的问题整改不彻底。</w:t>
      </w:r>
    </w:p>
    <w:p w14:paraId="4EA276C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ascii="仿宋_GB2312" w:hAnsi="仿宋_GB2312" w:eastAsia="仿宋_GB2312" w:cs="仿宋_GB2312"/>
          <w:color w:val="auto"/>
          <w:kern w:val="2"/>
          <w:sz w:val="32"/>
          <w:szCs w:val="32"/>
          <w:lang w:val="en-US" w:eastAsia="zh-CN" w:bidi="ar-SA"/>
        </w:rPr>
      </w:pPr>
      <w:r>
        <w:rPr>
          <w:rFonts w:ascii="Calibri" w:hAnsi="Calibri" w:cs="Times New Roman"/>
          <w:b w:val="0"/>
          <w:bCs w:val="0"/>
          <w:color w:val="auto"/>
          <w:kern w:val="2"/>
          <w:sz w:val="32"/>
          <w:szCs w:val="32"/>
          <w:lang w:val="en-US" w:bidi="ar-SA"/>
        </w:rPr>
        <w:t>（</w:t>
      </w:r>
      <w:r>
        <w:rPr>
          <w:rFonts w:hint="eastAsia" w:ascii="仿宋_GB2312" w:hAnsi="仿宋_GB2312" w:eastAsia="仿宋_GB2312" w:cs="仿宋_GB2312"/>
          <w:b w:val="0"/>
          <w:bCs w:val="0"/>
          <w:color w:val="auto"/>
          <w:kern w:val="2"/>
          <w:sz w:val="32"/>
          <w:szCs w:val="32"/>
          <w:lang w:val="en-US" w:eastAsia="zh-CN" w:bidi="ar-SA"/>
        </w:rPr>
        <w:t>2</w:t>
      </w:r>
      <w:r>
        <w:rPr>
          <w:rFonts w:ascii="Calibri" w:hAnsi="Calibri" w:cs="Times New Roman"/>
          <w:b w:val="0"/>
          <w:bCs w:val="0"/>
          <w:color w:val="auto"/>
          <w:kern w:val="2"/>
          <w:sz w:val="32"/>
          <w:szCs w:val="32"/>
          <w:lang w:val="en-US" w:bidi="ar-SA"/>
        </w:rPr>
        <w:t>）</w:t>
      </w:r>
      <w:r>
        <w:rPr>
          <w:rFonts w:hint="eastAsia" w:ascii="仿宋_GB2312" w:hAnsi="仿宋_GB2312" w:eastAsia="仿宋_GB2312" w:cs="仿宋_GB2312"/>
          <w:b w:val="0"/>
          <w:bCs w:val="0"/>
          <w:color w:val="auto"/>
          <w:kern w:val="2"/>
          <w:sz w:val="32"/>
          <w:szCs w:val="32"/>
          <w:lang w:val="en-US" w:eastAsia="zh-CN" w:bidi="ar-SA"/>
        </w:rPr>
        <w:t>针对巡察反馈</w:t>
      </w:r>
      <w:r>
        <w:rPr>
          <w:rFonts w:hint="eastAsia" w:ascii="仿宋_GB2312" w:hAnsi="仿宋_GB2312" w:eastAsia="仿宋_GB2312" w:cs="仿宋_GB2312"/>
          <w:b/>
          <w:bCs/>
          <w:color w:val="auto"/>
          <w:kern w:val="2"/>
          <w:sz w:val="32"/>
          <w:szCs w:val="32"/>
          <w:lang w:val="en-US" w:eastAsia="zh-CN" w:bidi="ar-SA"/>
        </w:rPr>
        <w:t>“专项审计反馈问题整改缓慢。2022年经济责任专项审计反馈‘新征用西昌水文站建设用地，西昌水文站建设已竣工，项目用地预审文件相关部门正在审批之中’，截至巡察进驻，该项目仍未取得项目用地预审与选址意见书、建设用地规划许可证、建设工程规划许可证等文件。”</w:t>
      </w:r>
      <w:r>
        <w:rPr>
          <w:rFonts w:hint="eastAsia" w:ascii="仿宋_GB2312" w:hAnsi="仿宋_GB2312" w:eastAsia="仿宋_GB2312" w:cs="仿宋_GB2312"/>
          <w:color w:val="auto"/>
          <w:kern w:val="2"/>
          <w:sz w:val="32"/>
          <w:szCs w:val="32"/>
          <w:lang w:val="en-US" w:eastAsia="zh-CN" w:bidi="ar-SA"/>
        </w:rPr>
        <w:t>问题。</w:t>
      </w:r>
    </w:p>
    <w:p w14:paraId="1D460875">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整改情况：</w:t>
      </w:r>
    </w:p>
    <w:p w14:paraId="369AEA20">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对当事经办人进行批评教育。2025年6月20日对当事经办人进行了批评教育，当事人进行了表态发言。通过批评教育，相关经办人员深刻认识到问题整改不及时的严重性，增强了责任意识和紧迫感，承诺将积极主动推进后续手续办理。</w:t>
      </w:r>
    </w:p>
    <w:p w14:paraId="7AEBCA98">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积极对接办理。已于2025年6月6日向省水文中心汇报相关情况，同时争取得到上级部门的帮助与支持。现西昌水文站已纳入四川省水利工程不动产登记试点，后续将持续与西昌市自然资源局等部门沟通协调。同时，充分利用水利行业不动产登记改革试点的有利政策，积极争取加快办理。目前已和凉山州水利局共同形成《四川省凉山州西昌水文站不动产登记试点工作实施方案》。</w:t>
      </w:r>
    </w:p>
    <w:p w14:paraId="57C4E51E">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0"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整改结果：第一项完成，第二项待上级部门协调后办理相关手续。</w:t>
      </w:r>
    </w:p>
    <w:p w14:paraId="5742B0F3">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43"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四、巩固和深化巡察整改的工作打算</w:t>
      </w:r>
    </w:p>
    <w:p w14:paraId="2216DD5A">
      <w:pPr>
        <w:pStyle w:val="32"/>
        <w:keepNext w:val="0"/>
        <w:keepLines w:val="0"/>
        <w:pageBreakBefore w:val="0"/>
        <w:widowControl w:val="0"/>
        <w:kinsoku/>
        <w:wordWrap/>
        <w:overflowPunct/>
        <w:topLinePunct w:val="0"/>
        <w:bidi w:val="0"/>
        <w:adjustRightInd/>
        <w:snapToGrid/>
        <w:spacing w:line="579"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（一）筑牢政治忠诚，压实整改责任。</w:t>
      </w:r>
      <w:r>
        <w:rPr>
          <w:rFonts w:hint="eastAsia" w:ascii="仿宋_GB2312" w:hAnsi="仿宋_GB2312" w:eastAsia="仿宋_GB2312" w:cs="仿宋_GB2312"/>
          <w:color w:val="auto"/>
          <w:sz w:val="32"/>
          <w:szCs w:val="32"/>
          <w:lang w:val="en-US" w:eastAsia="zh-CN"/>
        </w:rPr>
        <w:t>持续深学细悟习近平新时代中国特色社会主义思想，坚决贯彻习近平总书记关于全面从严治党的重要论述，始终将党的政治建设摆首位。深刻领悟“两个确立”的决定性意义，不断增强“四个意识”、坚定“四个自信”、做到“两个维护”，自觉在思想上政治上行动上同党中央保持高度一致。切实强化巡察整改的政治意识和责任意识，以高度的思想自觉和行动自觉持续推进整改，确保巡察反馈问题改彻底、改到位、见实效。</w:t>
      </w:r>
    </w:p>
    <w:p w14:paraId="7ED88782">
      <w:pPr>
        <w:pStyle w:val="32"/>
        <w:keepNext w:val="0"/>
        <w:keepLines w:val="0"/>
        <w:pageBreakBefore w:val="0"/>
        <w:widowControl w:val="0"/>
        <w:kinsoku/>
        <w:wordWrap/>
        <w:overflowPunct/>
        <w:topLinePunct w:val="0"/>
        <w:bidi w:val="0"/>
        <w:adjustRightInd/>
        <w:snapToGrid/>
        <w:spacing w:line="579"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（二）持续深化整改，健全长效机制。</w:t>
      </w:r>
      <w:r>
        <w:rPr>
          <w:rFonts w:hint="eastAsia" w:ascii="仿宋_GB2312" w:hAnsi="仿宋_GB2312" w:eastAsia="仿宋_GB2312" w:cs="仿宋_GB2312"/>
          <w:color w:val="auto"/>
          <w:sz w:val="32"/>
          <w:szCs w:val="32"/>
          <w:lang w:val="en-US" w:eastAsia="zh-CN"/>
        </w:rPr>
        <w:t>坚持将巡察整改作为重大政治任务持续推进，做到标准不降、力度不减、目标不变，紧紧围绕反馈意见，一以贯之推动整改落实。强化党总支主体责任，加强全过程监督和跟踪问效，以严格标准、严实作风、严明纪律推动整改工作落到实处。分类精准推进，对已完成任务开展随机“回头看”，巩固整改成效，杜绝反弹回潮；对已建立的制度机制强化执行监督，确保落地见效；对需长期坚持的任务明确时间表、路线图和责任人，聚力攻坚、限时完成。坚持标本兼治，既紧盯具体问题整改见人见事，又深挖根源、完善制度，实现整改一点、规范一片。主动接受党内和群众监督，以公开透明提升整改公信力。</w:t>
      </w:r>
    </w:p>
    <w:p w14:paraId="78B9DBA4">
      <w:pPr>
        <w:pStyle w:val="32"/>
        <w:keepNext w:val="0"/>
        <w:keepLines w:val="0"/>
        <w:pageBreakBefore w:val="0"/>
        <w:widowControl w:val="0"/>
        <w:kinsoku/>
        <w:wordWrap/>
        <w:overflowPunct/>
        <w:topLinePunct w:val="0"/>
        <w:bidi w:val="0"/>
        <w:adjustRightInd/>
        <w:snapToGrid/>
        <w:spacing w:line="579" w:lineRule="exact"/>
        <w:ind w:left="0" w:leftChars="0" w:firstLine="643" w:firstLineChars="200"/>
        <w:jc w:val="both"/>
        <w:textAlignment w:val="auto"/>
        <w:rPr>
          <w:rFonts w:hint="eastAsia" w:ascii="仿宋_GB2312" w:hAnsi="仿宋_GB2312" w:eastAsia="仿宋_GB2312" w:cs="仿宋_GB2312"/>
          <w:sz w:val="44"/>
          <w:szCs w:val="44"/>
          <w:lang w:val="en-US" w:eastAsia="zh-CN"/>
        </w:rPr>
      </w:pPr>
      <w:r>
        <w:rPr>
          <w:rFonts w:hint="eastAsia" w:ascii="楷体_GB2312" w:hAnsi="楷体_GB2312" w:eastAsia="楷体_GB2312" w:cs="楷体_GB2312"/>
          <w:b/>
          <w:bCs/>
          <w:color w:val="auto"/>
          <w:sz w:val="32"/>
          <w:szCs w:val="32"/>
          <w:lang w:val="en-US" w:eastAsia="zh-CN"/>
        </w:rPr>
        <w:t>（三）强化成果运用，推动贯通融合。</w:t>
      </w:r>
      <w:r>
        <w:rPr>
          <w:rFonts w:hint="eastAsia" w:ascii="仿宋_GB2312" w:hAnsi="仿宋_GB2312" w:eastAsia="仿宋_GB2312" w:cs="仿宋_GB2312"/>
          <w:color w:val="auto"/>
          <w:sz w:val="32"/>
          <w:szCs w:val="32"/>
          <w:lang w:val="en-US" w:eastAsia="zh-CN"/>
        </w:rPr>
        <w:t>将巡察整改与学习贯彻党的二十大及二十届二中、三中全会精神紧密结合，与贯彻落实省委、省水利厅党组部署要求深度融合，切实把整改成效转化为推动凉山水文事业发展的强大动力。坚持整改与主业发展同步推进，聚焦水文监测预报主责主业，找准管理漏洞和机制短板，进一步健全规章制度，促进整改成果融入日常、形成常态。把整改作为加强班子和干部队伍建设的重要契机，全面落实民主集中制，强化纪律作风锤炼，努力打造一支政治过硬、能力突出、作风优良的水文干部队伍，为凉山水文现代化和高质量发展提供坚实保障。</w:t>
      </w:r>
    </w:p>
    <w:sectPr>
      <w:footerReference r:id="rId5" w:type="default"/>
      <w:pgSz w:w="11906" w:h="16838"/>
      <w:pgMar w:top="2098" w:right="1474" w:bottom="1984" w:left="1587" w:header="851" w:footer="992" w:gutter="0"/>
      <w:pgNumType w:fmt="decimal"/>
      <w:cols w:space="0" w:num="1"/>
      <w:rtlGutter w:val="0"/>
      <w:docGrid w:type="lines" w:linePitch="2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0D0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AFD48">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6AFD48">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60</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aveSubsetFonts/>
  <w:bordersDoNotSurroundHeader w:val="0"/>
  <w:bordersDoNotSurroundFooter w:val="0"/>
  <w:documentProtection w:enforcement="0"/>
  <w:defaultTabStop w:val="420"/>
  <w:drawingGridVerticalSpacing w:val="14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YjA0NjI3OTQ3MDQwMmQxMTc5ZjIyMTczOWFjZjEifQ=="/>
    <w:docVar w:name="KSO_WPS_MARK_KEY" w:val="98119144-08ff-4d61-a861-a3be8217ddb2"/>
  </w:docVars>
  <w:rsids>
    <w:rsidRoot w:val="3E1F2EFA"/>
    <w:rsid w:val="02183D35"/>
    <w:rsid w:val="03AC5DE6"/>
    <w:rsid w:val="03F50EAB"/>
    <w:rsid w:val="04366DF8"/>
    <w:rsid w:val="05245B2F"/>
    <w:rsid w:val="05D45C7A"/>
    <w:rsid w:val="05E530D0"/>
    <w:rsid w:val="05EA2DDC"/>
    <w:rsid w:val="06C96DF3"/>
    <w:rsid w:val="08D30C6B"/>
    <w:rsid w:val="0A116943"/>
    <w:rsid w:val="0A2C2135"/>
    <w:rsid w:val="0A770817"/>
    <w:rsid w:val="0B6C1960"/>
    <w:rsid w:val="0CF842A7"/>
    <w:rsid w:val="0D1C454F"/>
    <w:rsid w:val="0DAF474F"/>
    <w:rsid w:val="0E9E595B"/>
    <w:rsid w:val="0EDE3761"/>
    <w:rsid w:val="0F56503F"/>
    <w:rsid w:val="0FF36816"/>
    <w:rsid w:val="1045133B"/>
    <w:rsid w:val="107353DC"/>
    <w:rsid w:val="119935F5"/>
    <w:rsid w:val="125E7C50"/>
    <w:rsid w:val="13C94DF2"/>
    <w:rsid w:val="14CE31B7"/>
    <w:rsid w:val="163E58DC"/>
    <w:rsid w:val="16B96AC5"/>
    <w:rsid w:val="17B7B344"/>
    <w:rsid w:val="17DE0EE5"/>
    <w:rsid w:val="17F51899"/>
    <w:rsid w:val="1A6C3968"/>
    <w:rsid w:val="1A7B3880"/>
    <w:rsid w:val="1AE00C0E"/>
    <w:rsid w:val="1B403254"/>
    <w:rsid w:val="1B914858"/>
    <w:rsid w:val="1BF17A03"/>
    <w:rsid w:val="1D37C23C"/>
    <w:rsid w:val="1E4C7B27"/>
    <w:rsid w:val="1EE962F9"/>
    <w:rsid w:val="1FE17C9F"/>
    <w:rsid w:val="205471C3"/>
    <w:rsid w:val="20866BC5"/>
    <w:rsid w:val="20BC0A6B"/>
    <w:rsid w:val="20E06E5E"/>
    <w:rsid w:val="225E003A"/>
    <w:rsid w:val="22D444CC"/>
    <w:rsid w:val="237A0EA4"/>
    <w:rsid w:val="238416CC"/>
    <w:rsid w:val="24332D85"/>
    <w:rsid w:val="25B1317F"/>
    <w:rsid w:val="26187937"/>
    <w:rsid w:val="26825C77"/>
    <w:rsid w:val="276E6F72"/>
    <w:rsid w:val="278025EB"/>
    <w:rsid w:val="280E640F"/>
    <w:rsid w:val="29375A7C"/>
    <w:rsid w:val="2C8E6F90"/>
    <w:rsid w:val="2D5E1907"/>
    <w:rsid w:val="2D852054"/>
    <w:rsid w:val="2E7D4F29"/>
    <w:rsid w:val="2E90B0D2"/>
    <w:rsid w:val="2F6C7195"/>
    <w:rsid w:val="2F856839"/>
    <w:rsid w:val="31F2120E"/>
    <w:rsid w:val="32266448"/>
    <w:rsid w:val="332B6E7E"/>
    <w:rsid w:val="337B4EF0"/>
    <w:rsid w:val="3437693D"/>
    <w:rsid w:val="350514BE"/>
    <w:rsid w:val="357E405D"/>
    <w:rsid w:val="367B7AB9"/>
    <w:rsid w:val="369D6A1F"/>
    <w:rsid w:val="371442C5"/>
    <w:rsid w:val="38331EA9"/>
    <w:rsid w:val="388A3751"/>
    <w:rsid w:val="38E75875"/>
    <w:rsid w:val="3AB81E3D"/>
    <w:rsid w:val="3AFF724D"/>
    <w:rsid w:val="3B2F65C0"/>
    <w:rsid w:val="3B3D0CDD"/>
    <w:rsid w:val="3CA6751A"/>
    <w:rsid w:val="3E1F2EFA"/>
    <w:rsid w:val="3E341428"/>
    <w:rsid w:val="3E5F777D"/>
    <w:rsid w:val="3F9D7F9C"/>
    <w:rsid w:val="3FBB1115"/>
    <w:rsid w:val="407B010B"/>
    <w:rsid w:val="40DB4E75"/>
    <w:rsid w:val="43EE7018"/>
    <w:rsid w:val="48300990"/>
    <w:rsid w:val="485C04B3"/>
    <w:rsid w:val="49EE73A8"/>
    <w:rsid w:val="4BA34B8C"/>
    <w:rsid w:val="4C147949"/>
    <w:rsid w:val="4C5650FF"/>
    <w:rsid w:val="4DAE7818"/>
    <w:rsid w:val="4E1458CD"/>
    <w:rsid w:val="4E3F0361"/>
    <w:rsid w:val="4F184D1B"/>
    <w:rsid w:val="4F583784"/>
    <w:rsid w:val="4F612B4D"/>
    <w:rsid w:val="503742CB"/>
    <w:rsid w:val="529A56E5"/>
    <w:rsid w:val="53556269"/>
    <w:rsid w:val="5377A698"/>
    <w:rsid w:val="54C12CB4"/>
    <w:rsid w:val="553303D8"/>
    <w:rsid w:val="55417099"/>
    <w:rsid w:val="556D24A5"/>
    <w:rsid w:val="56F022F5"/>
    <w:rsid w:val="58605F9D"/>
    <w:rsid w:val="5A1C4E33"/>
    <w:rsid w:val="5C797243"/>
    <w:rsid w:val="5CC50B77"/>
    <w:rsid w:val="5CFF5152"/>
    <w:rsid w:val="5D7063B0"/>
    <w:rsid w:val="5D7E5465"/>
    <w:rsid w:val="5F1C0A86"/>
    <w:rsid w:val="5F2779E9"/>
    <w:rsid w:val="5FDD1413"/>
    <w:rsid w:val="61F31F57"/>
    <w:rsid w:val="634F4894"/>
    <w:rsid w:val="64185AEB"/>
    <w:rsid w:val="653918CB"/>
    <w:rsid w:val="66071A9A"/>
    <w:rsid w:val="66C383DC"/>
    <w:rsid w:val="66E226D7"/>
    <w:rsid w:val="679D0A8D"/>
    <w:rsid w:val="686F60CA"/>
    <w:rsid w:val="69214A02"/>
    <w:rsid w:val="69955941"/>
    <w:rsid w:val="6B1F8434"/>
    <w:rsid w:val="6B44508B"/>
    <w:rsid w:val="6B4A697B"/>
    <w:rsid w:val="6B5275D7"/>
    <w:rsid w:val="6BCF9A65"/>
    <w:rsid w:val="6BF95CAB"/>
    <w:rsid w:val="6C37722F"/>
    <w:rsid w:val="6D095743"/>
    <w:rsid w:val="6D2F7642"/>
    <w:rsid w:val="6D9A342A"/>
    <w:rsid w:val="6DF86F73"/>
    <w:rsid w:val="6DFEA28E"/>
    <w:rsid w:val="6F520DB3"/>
    <w:rsid w:val="703379DD"/>
    <w:rsid w:val="70BF2889"/>
    <w:rsid w:val="71325EE7"/>
    <w:rsid w:val="721F3E5C"/>
    <w:rsid w:val="727524E4"/>
    <w:rsid w:val="730C4DCE"/>
    <w:rsid w:val="7364055E"/>
    <w:rsid w:val="73C75EED"/>
    <w:rsid w:val="73FA650A"/>
    <w:rsid w:val="74625BD4"/>
    <w:rsid w:val="764236DE"/>
    <w:rsid w:val="766278DD"/>
    <w:rsid w:val="778B00FF"/>
    <w:rsid w:val="77CFD63E"/>
    <w:rsid w:val="77DE6DAB"/>
    <w:rsid w:val="780B1240"/>
    <w:rsid w:val="78EF1EF2"/>
    <w:rsid w:val="7BFD11A0"/>
    <w:rsid w:val="7C60287E"/>
    <w:rsid w:val="7D4F2456"/>
    <w:rsid w:val="7D9F73F2"/>
    <w:rsid w:val="7DAC5273"/>
    <w:rsid w:val="7E033763"/>
    <w:rsid w:val="7E2F2C9D"/>
    <w:rsid w:val="7E9F4F2D"/>
    <w:rsid w:val="7EB80420"/>
    <w:rsid w:val="7EF66EB5"/>
    <w:rsid w:val="7F5DC54C"/>
    <w:rsid w:val="7FCB4E10"/>
    <w:rsid w:val="7FDF5F27"/>
    <w:rsid w:val="7FFDC7DC"/>
    <w:rsid w:val="7FFF12B2"/>
    <w:rsid w:val="8E6C4231"/>
    <w:rsid w:val="9BBFCB00"/>
    <w:rsid w:val="AADD429B"/>
    <w:rsid w:val="ACEFCB52"/>
    <w:rsid w:val="BBFD6923"/>
    <w:rsid w:val="DFFE4199"/>
    <w:rsid w:val="DFFF8062"/>
    <w:rsid w:val="E6E779AF"/>
    <w:rsid w:val="ECBFE703"/>
    <w:rsid w:val="ECFB04A0"/>
    <w:rsid w:val="EFFF3712"/>
    <w:rsid w:val="F6E727A9"/>
    <w:rsid w:val="F9EBB0B6"/>
    <w:rsid w:val="FD379DD2"/>
    <w:rsid w:val="FDC612B3"/>
    <w:rsid w:val="FDCAC605"/>
    <w:rsid w:val="FDFDBA6B"/>
    <w:rsid w:val="FFC77A43"/>
    <w:rsid w:val="FFEA21F5"/>
    <w:rsid w:val="FFFB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1"/>
    <w:pPr>
      <w:widowControl w:val="0"/>
      <w:autoSpaceDE w:val="0"/>
      <w:autoSpaceDN w:val="0"/>
      <w:spacing w:before="0" w:after="0" w:line="240" w:lineRule="auto"/>
      <w:ind w:left="0" w:right="0"/>
      <w:jc w:val="left"/>
    </w:pPr>
    <w:rPr>
      <w:rFonts w:ascii="宋体" w:hAnsi="宋体" w:eastAsia="宋体" w:cs="宋体"/>
      <w:sz w:val="20"/>
      <w:szCs w:val="20"/>
      <w:lang w:val="zh-CN" w:eastAsia="zh-CN" w:bidi="zh-CN"/>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pPr>
      <w:widowControl w:val="0"/>
      <w:spacing w:after="120"/>
      <w:jc w:val="both"/>
    </w:pPr>
    <w:rPr>
      <w:rFonts w:ascii="Calibri" w:hAnsi="Calibri" w:eastAsia="宋体" w:cs="Times New Roman"/>
      <w:kern w:val="2"/>
      <w:sz w:val="16"/>
      <w:szCs w:val="16"/>
      <w:lang w:val="en-US" w:eastAsia="zh-CN" w:bidi="ar-SA"/>
    </w:rPr>
  </w:style>
  <w:style w:type="paragraph" w:styleId="4">
    <w:name w:val="index 5"/>
    <w:basedOn w:val="1"/>
    <w:next w:val="1"/>
    <w:qFormat/>
    <w:uiPriority w:val="0"/>
    <w:pPr>
      <w:widowControl w:val="0"/>
      <w:ind w:left="1680"/>
      <w:jc w:val="both"/>
    </w:pPr>
    <w:rPr>
      <w:rFonts w:ascii="微软雅黑" w:hAnsi="微软雅黑" w:eastAsia="宋体" w:cs="Times New Roman"/>
      <w:kern w:val="2"/>
      <w:sz w:val="21"/>
      <w:szCs w:val="22"/>
      <w:lang w:val="en-US" w:eastAsia="zh-CN" w:bidi="ar-SA"/>
    </w:rPr>
  </w:style>
  <w:style w:type="paragraph" w:styleId="5">
    <w:name w:val="Body Text"/>
    <w:basedOn w:val="1"/>
    <w:next w:val="6"/>
    <w:qFormat/>
    <w:uiPriority w:val="1"/>
    <w:rPr>
      <w:rFonts w:ascii="宋体" w:hAnsi="宋体" w:eastAsia="宋体" w:cs="宋体"/>
      <w:sz w:val="32"/>
      <w:szCs w:val="32"/>
      <w:lang w:val="zh-CN" w:eastAsia="zh-CN" w:bidi="zh-CN"/>
    </w:rPr>
  </w:style>
  <w:style w:type="paragraph" w:styleId="6">
    <w:name w:val="Plain Text"/>
    <w:basedOn w:val="1"/>
    <w:qFormat/>
    <w:uiPriority w:val="0"/>
    <w:pPr>
      <w:widowControl/>
      <w:spacing w:beforeAutospacing="1" w:afterAutospacing="1"/>
      <w:jc w:val="left"/>
    </w:pPr>
    <w:rPr>
      <w:rFonts w:ascii="宋体" w:hAnsi="宋体" w:cs="宋体" w:eastAsiaTheme="minorEastAsia"/>
      <w:kern w:val="0"/>
      <w:sz w:val="24"/>
      <w:szCs w:val="24"/>
      <w:lang w:val="en-US" w:eastAsia="zh-CN" w:bidi="ar-SA"/>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link w:val="1"/>
    <w:qFormat/>
    <w:uiPriority w:val="99"/>
    <w:rPr>
      <w:rFonts w:ascii="宋体" w:hAnsi="宋体" w:eastAsia="宋体" w:cs="宋体"/>
      <w:sz w:val="20"/>
      <w:szCs w:val="20"/>
      <w:lang w:val="zh-CN" w:eastAsia="zh-CN" w:bidi="zh-CN"/>
    </w:rPr>
  </w:style>
  <w:style w:type="character" w:styleId="14">
    <w:name w:val="HTML Typewriter"/>
    <w:basedOn w:val="12"/>
    <w:qFormat/>
    <w:uiPriority w:val="0"/>
    <w:rPr>
      <w:rFonts w:ascii="DejaVu Sans" w:hAnsi="DejaVu Sans"/>
      <w:sz w:val="20"/>
    </w:rPr>
  </w:style>
  <w:style w:type="character" w:styleId="15">
    <w:name w:val="HTML Code"/>
    <w:basedOn w:val="12"/>
    <w:qFormat/>
    <w:uiPriority w:val="0"/>
    <w:rPr>
      <w:rFonts w:ascii="DejaVu Sans" w:hAnsi="DejaVu Sans"/>
      <w:sz w:val="20"/>
    </w:rPr>
  </w:style>
  <w:style w:type="character" w:styleId="16">
    <w:name w:val="HTML Keyboard"/>
    <w:basedOn w:val="12"/>
    <w:qFormat/>
    <w:uiPriority w:val="0"/>
    <w:rPr>
      <w:rFonts w:ascii="DejaVu Sans" w:hAnsi="DejaVu Sans"/>
      <w:sz w:val="20"/>
    </w:rPr>
  </w:style>
  <w:style w:type="character" w:styleId="17">
    <w:name w:val="HTML Sample"/>
    <w:basedOn w:val="12"/>
    <w:qFormat/>
    <w:uiPriority w:val="0"/>
    <w:rPr>
      <w:rFonts w:ascii="DejaVu Sans" w:hAnsi="DejaVu Sans"/>
    </w:rPr>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正文缩进1"/>
    <w:basedOn w:val="1"/>
    <w:qFormat/>
    <w:uiPriority w:val="0"/>
    <w:pPr>
      <w:ind w:firstLine="420" w:firstLineChars="200"/>
    </w:pPr>
    <w:rPr>
      <w:rFonts w:ascii="Calibri" w:hAnsi="Calibri" w:eastAsia="宋体"/>
    </w:rPr>
  </w:style>
  <w:style w:type="table" w:customStyle="1" w:styleId="20">
    <w:name w:val="网格型1"/>
    <w:basedOn w:val="21"/>
    <w:qFormat/>
    <w:uiPriority w:val="0"/>
    <w:pPr>
      <w:widowControl w:val="0"/>
      <w:jc w:val="both"/>
    </w:pPr>
  </w:style>
  <w:style w:type="table" w:customStyle="1" w:styleId="21">
    <w:name w:val="普通表格1"/>
    <w:semiHidden/>
    <w:qFormat/>
    <w:uiPriority w:val="0"/>
  </w:style>
  <w:style w:type="paragraph" w:customStyle="1" w:styleId="22">
    <w:name w:val="Body text|1"/>
    <w:basedOn w:val="1"/>
    <w:qFormat/>
    <w:uiPriority w:val="0"/>
    <w:pPr>
      <w:spacing w:line="391" w:lineRule="auto"/>
      <w:ind w:firstLine="400"/>
    </w:pPr>
    <w:rPr>
      <w:rFonts w:ascii="宋体" w:hAnsi="宋体" w:cs="宋体"/>
      <w:sz w:val="28"/>
      <w:szCs w:val="28"/>
      <w:lang w:val="zh-TW" w:eastAsia="zh-TW" w:bidi="zh-TW"/>
    </w:rPr>
  </w:style>
  <w:style w:type="paragraph" w:customStyle="1" w:styleId="23">
    <w:name w:val="普通(网站)1"/>
    <w:qFormat/>
    <w:uiPriority w:val="0"/>
    <w:pPr>
      <w:widowControl w:val="0"/>
      <w:jc w:val="both"/>
    </w:pPr>
    <w:rPr>
      <w:rFonts w:ascii="微软雅黑" w:hAnsi="微软雅黑" w:eastAsia="宋体" w:cs="Times New Roman"/>
      <w:kern w:val="2"/>
      <w:sz w:val="24"/>
      <w:szCs w:val="24"/>
      <w:lang w:val="en-US" w:eastAsia="zh-CN" w:bidi="ar-SA"/>
    </w:rPr>
  </w:style>
  <w:style w:type="paragraph" w:customStyle="1" w:styleId="24">
    <w:name w:val="页脚1"/>
    <w:qFormat/>
    <w:uiPriority w:val="0"/>
    <w:pPr>
      <w:widowControl w:val="0"/>
      <w:tabs>
        <w:tab w:val="center" w:pos="4153"/>
        <w:tab w:val="right" w:pos="8306"/>
      </w:tabs>
      <w:snapToGrid w:val="0"/>
      <w:jc w:val="left"/>
    </w:pPr>
    <w:rPr>
      <w:rFonts w:ascii="微软雅黑" w:hAnsi="微软雅黑" w:eastAsia="宋体" w:cs="Times New Roman"/>
      <w:kern w:val="2"/>
      <w:sz w:val="18"/>
      <w:szCs w:val="24"/>
      <w:lang w:val="en-US" w:eastAsia="zh-CN" w:bidi="ar-SA"/>
    </w:rPr>
  </w:style>
  <w:style w:type="character" w:customStyle="1" w:styleId="25">
    <w:name w:val="无缩样式2 Char"/>
    <w:link w:val="26"/>
    <w:qFormat/>
    <w:uiPriority w:val="0"/>
  </w:style>
  <w:style w:type="paragraph" w:customStyle="1" w:styleId="26">
    <w:name w:val="无缩样式2"/>
    <w:basedOn w:val="27"/>
    <w:link w:val="25"/>
    <w:qFormat/>
    <w:uiPriority w:val="0"/>
    <w:pPr>
      <w:autoSpaceDE w:val="0"/>
      <w:autoSpaceDN w:val="0"/>
      <w:spacing w:line="560" w:lineRule="exact"/>
      <w:ind w:left="0" w:right="0" w:firstLine="0" w:firstLineChars="0"/>
      <w:jc w:val="left"/>
    </w:pPr>
  </w:style>
  <w:style w:type="paragraph" w:customStyle="1" w:styleId="27">
    <w:name w:val="样式1"/>
    <w:basedOn w:val="1"/>
    <w:qFormat/>
    <w:uiPriority w:val="0"/>
    <w:pPr>
      <w:spacing w:line="560" w:lineRule="exact"/>
      <w:ind w:firstLine="842" w:firstLineChars="200"/>
    </w:pPr>
    <w:rPr>
      <w:rFonts w:eastAsia="仿宋"/>
    </w:rPr>
  </w:style>
  <w:style w:type="character" w:customStyle="1" w:styleId="28">
    <w:name w:val="font81"/>
    <w:basedOn w:val="12"/>
    <w:qFormat/>
    <w:uiPriority w:val="0"/>
    <w:rPr>
      <w:rFonts w:hint="eastAsia" w:ascii="楷体_GB2312" w:eastAsia="楷体_GB2312" w:cs="楷体_GB2312"/>
      <w:b/>
      <w:bCs/>
      <w:color w:val="000000"/>
      <w:sz w:val="20"/>
      <w:szCs w:val="20"/>
      <w:u w:val="none"/>
    </w:rPr>
  </w:style>
  <w:style w:type="character" w:customStyle="1" w:styleId="29">
    <w:name w:val="font101"/>
    <w:basedOn w:val="12"/>
    <w:qFormat/>
    <w:uiPriority w:val="0"/>
    <w:rPr>
      <w:rFonts w:hint="eastAsia" w:ascii="楷体_GB2312" w:eastAsia="楷体_GB2312" w:cs="楷体_GB2312"/>
      <w:color w:val="000000"/>
      <w:sz w:val="20"/>
      <w:szCs w:val="20"/>
      <w:u w:val="none"/>
    </w:rPr>
  </w:style>
  <w:style w:type="character" w:customStyle="1" w:styleId="30">
    <w:name w:val="font91"/>
    <w:basedOn w:val="12"/>
    <w:qFormat/>
    <w:uiPriority w:val="0"/>
    <w:rPr>
      <w:rFonts w:hint="eastAsia" w:ascii="仿宋_GB2312" w:eastAsia="仿宋_GB2312" w:cs="仿宋_GB2312"/>
      <w:color w:val="000000"/>
      <w:sz w:val="20"/>
      <w:szCs w:val="20"/>
      <w:u w:val="none"/>
    </w:rPr>
  </w:style>
  <w:style w:type="character" w:customStyle="1" w:styleId="31">
    <w:name w:val="font131"/>
    <w:basedOn w:val="12"/>
    <w:qFormat/>
    <w:uiPriority w:val="0"/>
    <w:rPr>
      <w:rFonts w:hint="eastAsia" w:ascii="宋体" w:hAnsi="宋体" w:eastAsia="宋体" w:cs="宋体"/>
      <w:color w:val="000000"/>
      <w:sz w:val="20"/>
      <w:szCs w:val="20"/>
      <w:u w:val="none"/>
    </w:rPr>
  </w:style>
  <w:style w:type="paragraph" w:customStyle="1" w:styleId="32">
    <w:name w:val="Default"/>
    <w:qFormat/>
    <w:uiPriority w:val="0"/>
    <w:pPr>
      <w:widowControl w:val="0"/>
      <w:autoSpaceDE w:val="0"/>
      <w:autoSpaceDN w:val="0"/>
    </w:pPr>
    <w:rPr>
      <w:rFonts w:ascii="Calibri" w:hAnsi="Calibri" w:eastAsia="宋体"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31026</Words>
  <Characters>32194</Characters>
  <Lines>0</Lines>
  <Paragraphs>0</Paragraphs>
  <TotalTime>2</TotalTime>
  <ScaleCrop>false</ScaleCrop>
  <LinksUpToDate>false</LinksUpToDate>
  <CharactersWithSpaces>32194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2024-12-13T15:47:00Z</dcterms:created>
  <dc:creator>断肠草</dc:creator>
  <cp:lastModifiedBy>时间的坐标</cp:lastModifiedBy>
  <cp:lastPrinted>2025-09-28T03:23:00Z</cp:lastPrinted>
  <dcterms:modified xsi:type="dcterms:W3CDTF">2025-11-28T03:29:39Z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57D1244304CF4E2BBF815DF9DF57D7FB_13</vt:lpwstr>
  </property>
  <property fmtid="{D5CDD505-2E9C-101B-9397-08002B2CF9AE}" pid="4" name="KSOTemplateDocerSaveRecord">
    <vt:lpwstr>eyJoZGlkIjoiMGVkMGZkYWE4M2EzNmQ2MDFiN2RkZTIyZjZmNGQ5MmUiLCJ1c2VySWQiOiI0MDA5NTAwNDMifQ==</vt:lpwstr>
  </property>
</Properties>
</file>